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DBC16" w14:textId="77777777" w:rsidR="001B3337" w:rsidRPr="00C35D66" w:rsidRDefault="001B3337" w:rsidP="001B3337">
      <w:pPr>
        <w:spacing w:before="100" w:beforeAutospacing="1" w:after="0"/>
        <w:jc w:val="center"/>
        <w:rPr>
          <w:rFonts w:ascii="Arial" w:hAnsi="Arial" w:cs="Arial"/>
          <w:b/>
        </w:rPr>
      </w:pPr>
    </w:p>
    <w:p w14:paraId="32469E7C" w14:textId="77777777" w:rsidR="001B3337" w:rsidRPr="00C35D66" w:rsidRDefault="001B3337" w:rsidP="001B3337">
      <w:pPr>
        <w:spacing w:before="100" w:beforeAutospacing="1" w:after="0"/>
        <w:jc w:val="center"/>
        <w:rPr>
          <w:rFonts w:ascii="Arial" w:hAnsi="Arial" w:cs="Arial"/>
          <w:b/>
        </w:rPr>
      </w:pPr>
    </w:p>
    <w:p w14:paraId="1DCC5CBA" w14:textId="2D9E7A2B" w:rsidR="001B3337" w:rsidRPr="00C35D66" w:rsidRDefault="0080212B" w:rsidP="001B3337">
      <w:pPr>
        <w:spacing w:before="100" w:beforeAutospacing="1" w:after="0"/>
        <w:jc w:val="center"/>
        <w:rPr>
          <w:rFonts w:ascii="Arial" w:hAnsi="Arial" w:cs="Arial"/>
          <w:b/>
        </w:rPr>
      </w:pPr>
      <w:r>
        <w:rPr>
          <w:rFonts w:ascii="Arial" w:hAnsi="Arial" w:cs="Arial"/>
          <w:b/>
          <w:noProof/>
          <w:lang w:val="sr-Latn-RS" w:eastAsia="sr-Latn-RS"/>
        </w:rPr>
        <w:drawing>
          <wp:inline distT="0" distB="0" distL="0" distR="0" wp14:anchorId="7E3F8F38" wp14:editId="4FCE04E4">
            <wp:extent cx="2656840"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840" cy="1457325"/>
                    </a:xfrm>
                    <a:prstGeom prst="rect">
                      <a:avLst/>
                    </a:prstGeom>
                    <a:noFill/>
                  </pic:spPr>
                </pic:pic>
              </a:graphicData>
            </a:graphic>
          </wp:inline>
        </w:drawing>
      </w:r>
    </w:p>
    <w:p w14:paraId="68C777FA" w14:textId="77777777" w:rsidR="001B3337" w:rsidRPr="00C35D66" w:rsidRDefault="001B3337" w:rsidP="001B3337">
      <w:pPr>
        <w:spacing w:before="100" w:beforeAutospacing="1" w:after="0"/>
        <w:jc w:val="center"/>
        <w:rPr>
          <w:rFonts w:ascii="Arial" w:hAnsi="Arial" w:cs="Arial"/>
          <w:b/>
        </w:rPr>
      </w:pPr>
    </w:p>
    <w:p w14:paraId="47768507" w14:textId="77777777" w:rsidR="001B3337" w:rsidRPr="00C35D66" w:rsidRDefault="001B3337" w:rsidP="001B3337">
      <w:pPr>
        <w:spacing w:before="100" w:beforeAutospacing="1" w:after="0"/>
        <w:jc w:val="center"/>
        <w:rPr>
          <w:rFonts w:ascii="Arial" w:hAnsi="Arial" w:cs="Arial"/>
          <w:b/>
        </w:rPr>
      </w:pPr>
    </w:p>
    <w:p w14:paraId="57BC2E90" w14:textId="77777777" w:rsidR="001B3337" w:rsidRPr="00C35D66" w:rsidRDefault="001B3337" w:rsidP="001B3337">
      <w:pPr>
        <w:spacing w:before="100" w:beforeAutospacing="1" w:after="0"/>
        <w:jc w:val="center"/>
        <w:rPr>
          <w:rFonts w:ascii="Arial" w:hAnsi="Arial" w:cs="Arial"/>
          <w:b/>
        </w:rPr>
      </w:pPr>
    </w:p>
    <w:p w14:paraId="39141602" w14:textId="77777777" w:rsidR="001B3337" w:rsidRPr="00C35D66" w:rsidRDefault="001B3337" w:rsidP="001B3337">
      <w:pPr>
        <w:spacing w:before="100" w:beforeAutospacing="1" w:after="0"/>
        <w:jc w:val="center"/>
        <w:rPr>
          <w:rFonts w:ascii="Arial" w:hAnsi="Arial" w:cs="Arial"/>
          <w:b/>
        </w:rPr>
      </w:pPr>
    </w:p>
    <w:p w14:paraId="7100E6D0" w14:textId="77777777" w:rsidR="001B3337" w:rsidRPr="00C35D66" w:rsidRDefault="001B3337" w:rsidP="001B3337">
      <w:pPr>
        <w:spacing w:before="100" w:beforeAutospacing="1" w:after="0"/>
        <w:jc w:val="center"/>
        <w:rPr>
          <w:rFonts w:ascii="Arial" w:hAnsi="Arial" w:cs="Arial"/>
          <w:b/>
        </w:rPr>
      </w:pPr>
    </w:p>
    <w:p w14:paraId="026B905F" w14:textId="77777777" w:rsidR="001B3337" w:rsidRPr="00C35D66" w:rsidRDefault="001B3337" w:rsidP="001B3337">
      <w:pPr>
        <w:spacing w:before="100" w:beforeAutospacing="1" w:after="0"/>
        <w:jc w:val="center"/>
        <w:rPr>
          <w:rFonts w:ascii="Arial" w:hAnsi="Arial" w:cs="Arial"/>
          <w:b/>
        </w:rPr>
      </w:pPr>
    </w:p>
    <w:p w14:paraId="33F14923" w14:textId="4AA3A130" w:rsidR="001B3337" w:rsidRPr="00C35D66" w:rsidRDefault="001B3337" w:rsidP="001B3337">
      <w:pPr>
        <w:spacing w:before="100" w:beforeAutospacing="1" w:after="0"/>
        <w:jc w:val="center"/>
        <w:rPr>
          <w:rFonts w:ascii="Arial" w:hAnsi="Arial" w:cs="Arial"/>
          <w:b/>
        </w:rPr>
      </w:pPr>
      <w:r w:rsidRPr="00C35D66">
        <w:rPr>
          <w:rFonts w:ascii="Arial" w:hAnsi="Arial" w:cs="Arial"/>
          <w:b/>
        </w:rPr>
        <w:t>P R A V I L N I K</w:t>
      </w:r>
    </w:p>
    <w:p w14:paraId="4A8F8EF1" w14:textId="45D53082" w:rsidR="001B3337" w:rsidRPr="00C35D66" w:rsidRDefault="001B3337" w:rsidP="001B3337">
      <w:pPr>
        <w:spacing w:before="100" w:beforeAutospacing="1" w:after="0"/>
        <w:jc w:val="center"/>
        <w:rPr>
          <w:rFonts w:ascii="Arial" w:hAnsi="Arial" w:cs="Arial"/>
          <w:b/>
        </w:rPr>
      </w:pPr>
      <w:r w:rsidRPr="00C35D66">
        <w:rPr>
          <w:rFonts w:ascii="Arial" w:hAnsi="Arial" w:cs="Arial"/>
          <w:b/>
        </w:rPr>
        <w:t xml:space="preserve">O </w:t>
      </w:r>
      <w:r w:rsidRPr="00C35D66">
        <w:rPr>
          <w:rFonts w:ascii="Arial" w:hAnsi="Arial" w:cs="Arial"/>
          <w:b/>
          <w:color w:val="000000"/>
        </w:rPr>
        <w:t>POSTUPCIMA I MERAMA ZA SPREČAVANJE I OTKRIVANJE ZLOUPOTREBE TRŽIŠTA</w:t>
      </w:r>
    </w:p>
    <w:p w14:paraId="006B9B7B" w14:textId="1083ED4E" w:rsidR="001B3337" w:rsidRPr="00C35D66" w:rsidRDefault="00A82291" w:rsidP="001B3337">
      <w:pPr>
        <w:spacing w:before="100" w:beforeAutospacing="1" w:after="0"/>
        <w:jc w:val="center"/>
        <w:rPr>
          <w:rFonts w:ascii="Arial" w:hAnsi="Arial" w:cs="Arial"/>
          <w:b/>
        </w:rPr>
      </w:pPr>
      <w:r w:rsidRPr="00C35D66">
        <w:rPr>
          <w:rFonts w:ascii="Arial" w:hAnsi="Arial" w:cs="Arial"/>
          <w:b/>
        </w:rPr>
        <w:t>Brokersko-dilerskog društva</w:t>
      </w:r>
    </w:p>
    <w:p w14:paraId="0F16D61D" w14:textId="751D64FF" w:rsidR="001B3337" w:rsidRPr="00C35D66" w:rsidRDefault="00A82291" w:rsidP="001B3337">
      <w:pPr>
        <w:autoSpaceDE w:val="0"/>
        <w:autoSpaceDN w:val="0"/>
        <w:adjustRightInd w:val="0"/>
        <w:spacing w:before="100" w:beforeAutospacing="1" w:after="0"/>
        <w:jc w:val="center"/>
        <w:rPr>
          <w:rFonts w:ascii="Arial" w:hAnsi="Arial" w:cs="Arial"/>
          <w:color w:val="000000"/>
        </w:rPr>
      </w:pPr>
      <w:r w:rsidRPr="00C35D66">
        <w:rPr>
          <w:rFonts w:ascii="Arial" w:hAnsi="Arial" w:cs="Arial"/>
          <w:b/>
        </w:rPr>
        <w:t>Convest a.d. Novi Sad</w:t>
      </w:r>
    </w:p>
    <w:p w14:paraId="56E44768" w14:textId="77777777"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6AA1D483" w14:textId="77777777"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2C682F74" w14:textId="1EB2B449"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48BB0BD1" w14:textId="4AC12CB6"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6FDD2F83" w14:textId="137495ED"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7AA856C6" w14:textId="2715D42E"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0B79B212" w14:textId="56B10958"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60C066A2" w14:textId="14E65AE6" w:rsidR="001B3337" w:rsidRPr="00C35D66" w:rsidRDefault="0080212B" w:rsidP="001B3337">
      <w:pPr>
        <w:autoSpaceDE w:val="0"/>
        <w:autoSpaceDN w:val="0"/>
        <w:adjustRightInd w:val="0"/>
        <w:spacing w:before="100" w:beforeAutospacing="1" w:after="0"/>
        <w:jc w:val="both"/>
        <w:rPr>
          <w:rFonts w:ascii="Arial" w:hAnsi="Arial" w:cs="Arial"/>
          <w:color w:val="000000"/>
        </w:rPr>
      </w:pPr>
      <w:r>
        <w:rPr>
          <w:rFonts w:ascii="Arial" w:hAnsi="Arial" w:cs="Arial"/>
          <w:color w:val="000000"/>
        </w:rPr>
        <w:t xml:space="preserve">                                                       Novi Sad, Decembar 2022</w:t>
      </w:r>
    </w:p>
    <w:p w14:paraId="19E9C9A2" w14:textId="38E91E20"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62357608" w14:textId="37FE0AE4"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27F49B94" w14:textId="6E0152EE"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43D77051" w14:textId="3AFCB702" w:rsidR="001B3337" w:rsidRPr="00C35D66" w:rsidRDefault="001B3337" w:rsidP="001B3337">
      <w:pPr>
        <w:autoSpaceDE w:val="0"/>
        <w:autoSpaceDN w:val="0"/>
        <w:adjustRightInd w:val="0"/>
        <w:spacing w:before="100" w:beforeAutospacing="1" w:after="0"/>
        <w:jc w:val="both"/>
        <w:rPr>
          <w:rFonts w:ascii="Arial" w:hAnsi="Arial" w:cs="Arial"/>
          <w:color w:val="000000"/>
        </w:rPr>
      </w:pPr>
    </w:p>
    <w:p w14:paraId="592BA243" w14:textId="1BE9C1AF" w:rsidR="00AC27D0" w:rsidRPr="00C35D66" w:rsidRDefault="00AC27D0" w:rsidP="001B3337">
      <w:pPr>
        <w:autoSpaceDE w:val="0"/>
        <w:autoSpaceDN w:val="0"/>
        <w:adjustRightInd w:val="0"/>
        <w:spacing w:before="100" w:beforeAutospacing="1" w:after="0"/>
        <w:jc w:val="both"/>
        <w:rPr>
          <w:rFonts w:ascii="Arial" w:hAnsi="Arial" w:cs="Arial"/>
          <w:color w:val="000000"/>
        </w:rPr>
      </w:pPr>
      <w:bookmarkStart w:id="0" w:name="_Hlk120021325"/>
      <w:r w:rsidRPr="00C35D66">
        <w:rPr>
          <w:rFonts w:ascii="Arial" w:hAnsi="Arial" w:cs="Arial"/>
          <w:color w:val="000000"/>
        </w:rPr>
        <w:t xml:space="preserve">Na osnovu člana </w:t>
      </w:r>
      <w:r w:rsidR="00687FC2" w:rsidRPr="00C35D66">
        <w:rPr>
          <w:rFonts w:ascii="Arial" w:hAnsi="Arial" w:cs="Arial"/>
          <w:color w:val="000000"/>
        </w:rPr>
        <w:t>2</w:t>
      </w:r>
      <w:r w:rsidR="00982045" w:rsidRPr="00C35D66">
        <w:rPr>
          <w:rFonts w:ascii="Arial" w:hAnsi="Arial" w:cs="Arial"/>
          <w:color w:val="000000"/>
        </w:rPr>
        <w:t>80</w:t>
      </w:r>
      <w:r w:rsidRPr="00C35D66">
        <w:rPr>
          <w:rFonts w:ascii="Arial" w:hAnsi="Arial" w:cs="Arial"/>
          <w:color w:val="000000"/>
        </w:rPr>
        <w:t xml:space="preserve">. Zakona o tržištu kapitala (,,Službeni glasnik RS“, br. </w:t>
      </w:r>
      <w:r w:rsidR="00123B0E" w:rsidRPr="00C35D66">
        <w:rPr>
          <w:rFonts w:ascii="Arial" w:hAnsi="Arial" w:cs="Arial"/>
          <w:color w:val="000000"/>
        </w:rPr>
        <w:t>129</w:t>
      </w:r>
      <w:r w:rsidRPr="00C35D66">
        <w:rPr>
          <w:rFonts w:ascii="Arial" w:hAnsi="Arial" w:cs="Arial"/>
          <w:color w:val="000000"/>
        </w:rPr>
        <w:t>/20</w:t>
      </w:r>
      <w:r w:rsidR="00123B0E" w:rsidRPr="00C35D66">
        <w:rPr>
          <w:rFonts w:ascii="Arial" w:hAnsi="Arial" w:cs="Arial"/>
          <w:color w:val="000000"/>
        </w:rPr>
        <w:t>21</w:t>
      </w:r>
      <w:r w:rsidR="00BE4D7E" w:rsidRPr="00C35D66">
        <w:rPr>
          <w:rFonts w:ascii="Arial" w:hAnsi="Arial" w:cs="Arial"/>
          <w:color w:val="000000"/>
        </w:rPr>
        <w:t>, u daljem tekstu: Zakon</w:t>
      </w:r>
      <w:r w:rsidRPr="00C35D66">
        <w:rPr>
          <w:rFonts w:ascii="Arial" w:hAnsi="Arial" w:cs="Arial"/>
          <w:color w:val="000000"/>
        </w:rPr>
        <w:t xml:space="preserve">) i člana </w:t>
      </w:r>
      <w:r w:rsidR="00123B0E" w:rsidRPr="00C35D66">
        <w:rPr>
          <w:rFonts w:ascii="Arial" w:hAnsi="Arial" w:cs="Arial"/>
          <w:color w:val="000000"/>
        </w:rPr>
        <w:t>5</w:t>
      </w:r>
      <w:r w:rsidRPr="00C35D66">
        <w:rPr>
          <w:rFonts w:ascii="Arial" w:hAnsi="Arial" w:cs="Arial"/>
          <w:color w:val="000000"/>
        </w:rPr>
        <w:t>.</w:t>
      </w:r>
      <w:r w:rsidR="00123B0E" w:rsidRPr="00C35D66">
        <w:rPr>
          <w:rFonts w:ascii="Arial" w:hAnsi="Arial" w:cs="Arial"/>
          <w:color w:val="000000"/>
        </w:rPr>
        <w:t xml:space="preserve"> Pravilnika o postupcima koji se mogu smatrati manipulacijom na tržištu, postupcima za sprečavanje i otkrivanje zloupotrebe na tržištu i prijavljivanju sumnjivih transakcija</w:t>
      </w:r>
      <w:r w:rsidR="001B3337" w:rsidRPr="00C35D66">
        <w:rPr>
          <w:rFonts w:ascii="Arial" w:hAnsi="Arial" w:cs="Arial"/>
          <w:color w:val="000000"/>
        </w:rPr>
        <w:t xml:space="preserve"> („Sl. </w:t>
      </w:r>
      <w:r w:rsidR="00962F16" w:rsidRPr="00C35D66">
        <w:rPr>
          <w:rFonts w:ascii="Arial" w:hAnsi="Arial" w:cs="Arial"/>
          <w:color w:val="000000"/>
        </w:rPr>
        <w:t>g</w:t>
      </w:r>
      <w:r w:rsidR="001B3337" w:rsidRPr="00C35D66">
        <w:rPr>
          <w:rFonts w:ascii="Arial" w:hAnsi="Arial" w:cs="Arial"/>
          <w:color w:val="000000"/>
        </w:rPr>
        <w:t>lasnik RS“, br.77/2022)</w:t>
      </w:r>
      <w:bookmarkEnd w:id="0"/>
      <w:r w:rsidRPr="00C35D66">
        <w:rPr>
          <w:rFonts w:ascii="Arial" w:hAnsi="Arial" w:cs="Arial"/>
          <w:color w:val="000000"/>
        </w:rPr>
        <w:t xml:space="preserve">, </w:t>
      </w:r>
      <w:r w:rsidR="001B3337" w:rsidRPr="00C35D66">
        <w:rPr>
          <w:rFonts w:ascii="Arial" w:hAnsi="Arial" w:cs="Arial"/>
          <w:color w:val="000000"/>
        </w:rPr>
        <w:t xml:space="preserve">generalni </w:t>
      </w:r>
      <w:r w:rsidRPr="00C35D66">
        <w:rPr>
          <w:rFonts w:ascii="Arial" w:hAnsi="Arial" w:cs="Arial"/>
          <w:color w:val="000000"/>
        </w:rPr>
        <w:t xml:space="preserve">direktor Brokersko-dilerskog društva </w:t>
      </w:r>
      <w:r w:rsidR="003E4E09" w:rsidRPr="00C35D66">
        <w:rPr>
          <w:rFonts w:ascii="Arial" w:hAnsi="Arial" w:cs="Arial"/>
          <w:color w:val="000000"/>
        </w:rPr>
        <w:t>Convest a.d. Novi Sad</w:t>
      </w:r>
      <w:r w:rsidRPr="00C35D66">
        <w:rPr>
          <w:rFonts w:ascii="Arial" w:hAnsi="Arial" w:cs="Arial"/>
          <w:color w:val="000000"/>
        </w:rPr>
        <w:t xml:space="preserve">, je dana </w:t>
      </w:r>
      <w:r w:rsidR="0080212B">
        <w:rPr>
          <w:rFonts w:ascii="Arial" w:hAnsi="Arial" w:cs="Arial"/>
          <w:color w:val="000000"/>
        </w:rPr>
        <w:t>30.12.</w:t>
      </w:r>
      <w:r w:rsidR="001B3337" w:rsidRPr="00C35D66">
        <w:rPr>
          <w:rFonts w:ascii="Arial" w:hAnsi="Arial" w:cs="Arial"/>
          <w:color w:val="000000"/>
        </w:rPr>
        <w:t>2022</w:t>
      </w:r>
      <w:r w:rsidRPr="00C35D66">
        <w:rPr>
          <w:rFonts w:ascii="Arial" w:hAnsi="Arial" w:cs="Arial"/>
          <w:color w:val="000000"/>
        </w:rPr>
        <w:t>. godine doneo:</w:t>
      </w:r>
    </w:p>
    <w:p w14:paraId="704C4033" w14:textId="06163DC1" w:rsidR="00AC27D0" w:rsidRPr="00C35D66" w:rsidRDefault="00AC27D0" w:rsidP="001B3337">
      <w:pPr>
        <w:autoSpaceDE w:val="0"/>
        <w:autoSpaceDN w:val="0"/>
        <w:adjustRightInd w:val="0"/>
        <w:spacing w:before="100" w:beforeAutospacing="1" w:after="0"/>
        <w:jc w:val="center"/>
        <w:rPr>
          <w:rFonts w:ascii="Arial" w:hAnsi="Arial" w:cs="Arial"/>
          <w:b/>
          <w:color w:val="000000"/>
        </w:rPr>
      </w:pPr>
      <w:bookmarkStart w:id="1" w:name="_Hlk120021749"/>
      <w:r w:rsidRPr="00C35D66">
        <w:rPr>
          <w:rFonts w:ascii="Arial" w:hAnsi="Arial" w:cs="Arial"/>
          <w:b/>
          <w:color w:val="000000"/>
        </w:rPr>
        <w:t>PRAVILNIK O POSTUPCIMA I MERAMA ZA SPREČAVANJE I OTKRIVANJE ZLOUPOTREBE TRŽIŠTA</w:t>
      </w:r>
      <w:bookmarkEnd w:id="1"/>
    </w:p>
    <w:p w14:paraId="37E839A6" w14:textId="58EEDD35" w:rsidR="00AC27D0" w:rsidRPr="00C35D66" w:rsidRDefault="00AC27D0" w:rsidP="001B3337">
      <w:pPr>
        <w:pStyle w:val="ListParagraph"/>
        <w:numPr>
          <w:ilvl w:val="0"/>
          <w:numId w:val="18"/>
        </w:numPr>
        <w:autoSpaceDE w:val="0"/>
        <w:autoSpaceDN w:val="0"/>
        <w:adjustRightInd w:val="0"/>
        <w:spacing w:before="100" w:beforeAutospacing="1" w:after="0"/>
        <w:rPr>
          <w:rFonts w:ascii="Arial" w:hAnsi="Arial" w:cs="Arial"/>
          <w:b/>
          <w:color w:val="000000"/>
        </w:rPr>
      </w:pPr>
      <w:bookmarkStart w:id="2" w:name="_Hlk120021807"/>
      <w:r w:rsidRPr="00C35D66">
        <w:rPr>
          <w:rFonts w:ascii="Arial" w:hAnsi="Arial" w:cs="Arial"/>
          <w:b/>
          <w:color w:val="000000"/>
        </w:rPr>
        <w:t>O</w:t>
      </w:r>
      <w:r w:rsidR="001B3337" w:rsidRPr="00C35D66">
        <w:rPr>
          <w:rFonts w:ascii="Arial" w:hAnsi="Arial" w:cs="Arial"/>
          <w:b/>
          <w:color w:val="000000"/>
        </w:rPr>
        <w:t>pšte odredbe</w:t>
      </w:r>
    </w:p>
    <w:p w14:paraId="6E7C5F3E" w14:textId="5EA925D9" w:rsidR="00AC27D0"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Član 1.</w:t>
      </w:r>
    </w:p>
    <w:p w14:paraId="317AA79A" w14:textId="51FA4358" w:rsidR="00AC27D0"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Ovim Pravilnikom</w:t>
      </w:r>
      <w:r w:rsidR="001B3337" w:rsidRPr="00C35D66">
        <w:rPr>
          <w:rFonts w:ascii="Arial" w:hAnsi="Arial" w:cs="Arial"/>
          <w:color w:val="000000"/>
        </w:rPr>
        <w:t xml:space="preserve"> o postupcima i merama za sprečavanje i otkrivanje zloupotrebe tržišta (dalje u tekstu: Pravilnik) </w:t>
      </w:r>
      <w:r w:rsidRPr="00C35D66">
        <w:rPr>
          <w:rFonts w:ascii="Arial" w:hAnsi="Arial" w:cs="Arial"/>
          <w:color w:val="000000"/>
        </w:rPr>
        <w:t>se uređuje postupanje Društva u cilju otkrivanja i sprečavanja postupaka i radnji koje se mogu smatrati zloupotrebom tržišta, navode se primeri aktivnosti koje se smatraju manipulacijom na tržištu, definišu se ovlašćenja, odgovornosti i radni zadaci zaposlenih u Društvu, procedure obaveštavanja Komisije za hartije od vrednosti u situacijama kada se opravdano sumnja da određena ponašanja odnosno transakcije predstavljaju aktivnosti koje se smatraju manipulacijom na tržištu, a sa krajnjim ciljem zaštite imovine klijenata.</w:t>
      </w:r>
    </w:p>
    <w:p w14:paraId="48637234" w14:textId="08F66E73" w:rsidR="00AC27D0"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Član 2.</w:t>
      </w:r>
    </w:p>
    <w:p w14:paraId="2A2120CA" w14:textId="77777777" w:rsidR="00AC27D0"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Odredbe ovog Pravilnika, osim ako nije drugačije naznačeno, odnose se na Društvo, zaposlene u Društvu kao i na druga relevantna lica.</w:t>
      </w:r>
    </w:p>
    <w:p w14:paraId="4677DC59" w14:textId="70F7DF55" w:rsidR="00AC27D0"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Član 3.</w:t>
      </w:r>
    </w:p>
    <w:p w14:paraId="4C89524B" w14:textId="703FAA80" w:rsidR="00AC27D0"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Zaposleni Odeljenja trgovanja obzirom na poslove koje obavljaju, dužni su da svog neposrednog rukovodioca i Internog kontrolora obaveste o postojanju sumnje na manipulaciju na tržištu.</w:t>
      </w:r>
    </w:p>
    <w:p w14:paraId="2EB54DBC" w14:textId="557CDC9F" w:rsidR="00AC27D0"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Svi zaposleni u Društvu dužni su da obraćaju pažnju i prijavljuju Internom kontroloru aktivnosti za koje se može opravdano posumnjati da predstavljaju aktivnosti koje se smatraju manipulacijom na tržištu. Obaveštavanje nadležnih institucija sprovodi se po proceduri propisanoj ovim Pravilnikom</w:t>
      </w:r>
      <w:bookmarkEnd w:id="2"/>
      <w:r w:rsidRPr="00C35D66">
        <w:rPr>
          <w:rFonts w:ascii="Arial" w:hAnsi="Arial" w:cs="Arial"/>
          <w:color w:val="000000"/>
        </w:rPr>
        <w:t>.</w:t>
      </w:r>
    </w:p>
    <w:p w14:paraId="04BA254F" w14:textId="5FFE1709" w:rsidR="00AC27D0" w:rsidRPr="00C35D66" w:rsidRDefault="00AC27D0" w:rsidP="001B3337">
      <w:pPr>
        <w:pStyle w:val="ListParagraph"/>
        <w:numPr>
          <w:ilvl w:val="0"/>
          <w:numId w:val="18"/>
        </w:numPr>
        <w:autoSpaceDE w:val="0"/>
        <w:autoSpaceDN w:val="0"/>
        <w:adjustRightInd w:val="0"/>
        <w:spacing w:before="100" w:beforeAutospacing="1" w:after="0"/>
        <w:rPr>
          <w:rFonts w:ascii="Arial" w:hAnsi="Arial" w:cs="Arial"/>
          <w:b/>
          <w:color w:val="000000"/>
        </w:rPr>
      </w:pPr>
      <w:bookmarkStart w:id="3" w:name="_Hlk120021842"/>
      <w:r w:rsidRPr="00C35D66">
        <w:rPr>
          <w:rFonts w:ascii="Arial" w:hAnsi="Arial" w:cs="Arial"/>
          <w:b/>
          <w:color w:val="000000"/>
        </w:rPr>
        <w:t>R</w:t>
      </w:r>
      <w:r w:rsidR="001B3337" w:rsidRPr="00C35D66">
        <w:rPr>
          <w:rFonts w:ascii="Arial" w:hAnsi="Arial" w:cs="Arial"/>
          <w:b/>
          <w:color w:val="000000"/>
        </w:rPr>
        <w:t>adnje i postupci koji se smatraju manipulacijom na tržištu</w:t>
      </w:r>
    </w:p>
    <w:p w14:paraId="588CA104" w14:textId="31C68AE3" w:rsidR="00AC27D0"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Član 4.</w:t>
      </w:r>
    </w:p>
    <w:p w14:paraId="6082602F" w14:textId="28CAFF68" w:rsidR="006739CC" w:rsidRPr="00C35D66" w:rsidRDefault="006739CC"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Manipulacija na tržištu obuhvata sledeće radnje:</w:t>
      </w:r>
    </w:p>
    <w:p w14:paraId="2B358A49" w14:textId="30C0B8F9" w:rsidR="006739CC" w:rsidRPr="00C35D66" w:rsidRDefault="006739CC" w:rsidP="001B3337">
      <w:pPr>
        <w:pStyle w:val="ListParagraph"/>
        <w:numPr>
          <w:ilvl w:val="0"/>
          <w:numId w:val="1"/>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 xml:space="preserve">izvršavanje transakcije, ispostavljanje naloga za trgovanje ili drugi postupak koji: </w:t>
      </w:r>
    </w:p>
    <w:p w14:paraId="3050337A" w14:textId="77777777" w:rsidR="006739CC" w:rsidRPr="00C35D66" w:rsidRDefault="006739CC" w:rsidP="001B3337">
      <w:pPr>
        <w:pStyle w:val="ListParagraph"/>
        <w:numPr>
          <w:ilvl w:val="0"/>
          <w:numId w:val="3"/>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lastRenderedPageBreak/>
        <w:t>daje ili bi verovatno dao neistinite ili obmanjujuće signale ili informacije o ponudi, tražnji ili ceni finansijskog instrumenta ili povezanog ugovora za robu na spot tržištu;</w:t>
      </w:r>
    </w:p>
    <w:p w14:paraId="396D9C5F" w14:textId="04D48492" w:rsidR="006739CC" w:rsidRPr="00C35D66" w:rsidRDefault="006739CC" w:rsidP="001B3337">
      <w:pPr>
        <w:pStyle w:val="ListParagraph"/>
        <w:numPr>
          <w:ilvl w:val="0"/>
          <w:numId w:val="3"/>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 xml:space="preserve">održava ili bi verovatno održavao cenu jednog ili više finansijskih instrumenata ili povezanog ugovora za robu na spot tržištu na neuobičajenom ili veštačkom nivou, osim ukoliko lice koje učestvuje u transakciji, dajući nalog za trgovanje ili učestvujući na drugi način, dokaže da su ta transakcija, nalog ili postupak izvršeni iz zakonitih razloga i da su u skladu sa prihvaćenim tržišnim praksama na tom tržištu; </w:t>
      </w:r>
    </w:p>
    <w:p w14:paraId="0F9B2E73" w14:textId="77777777" w:rsidR="006739CC" w:rsidRPr="00C35D66" w:rsidRDefault="006739CC" w:rsidP="001B3337">
      <w:pPr>
        <w:pStyle w:val="ListParagraph"/>
        <w:numPr>
          <w:ilvl w:val="0"/>
          <w:numId w:val="1"/>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izvršavanje transakcije, ispostavljanje naloga za trgovanje ili druge aktivnosti ili postupci koji utiču ili mogu uticati na cenu jednog ili više finansijskih instrumenata ili povezanog ugovora za robu na spot tržištu, pri čemu se upotrebljavaju fiktivna sredstva ili drugi oblici obmane ili prevare;</w:t>
      </w:r>
    </w:p>
    <w:p w14:paraId="5771E609" w14:textId="77777777" w:rsidR="006739CC" w:rsidRPr="00C35D66" w:rsidRDefault="006739CC" w:rsidP="001B3337">
      <w:pPr>
        <w:pStyle w:val="ListParagraph"/>
        <w:numPr>
          <w:ilvl w:val="0"/>
          <w:numId w:val="1"/>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širenje informacija putem sredstava javnog informisanja, uključujući i internet i sva druga sredstva kojima se daju, odnosno kojim bi se mogli davati lažni ili obmanjujući signali u pogledu ponude, potražnje ili cene finansijskog instrumenta, ili povezanog ugovora za robu na spot tržištu, ili drže ili bi mogle držati na neuobičajenom ili veštačkom nivou cenu jednog ili više finansijskih instrumenata ili povezanog ugovora za robu na spot tržištu, uključujući i širenje glasina, a od strane lica koje je znalo ili je moralo znati da su te informacije neistinite ili da dovode u zabludu, kada lica koja su prenela informacije stiču, za sebe ili drugo lice, prednost ili korist od širenja tih informacija;</w:t>
      </w:r>
    </w:p>
    <w:p w14:paraId="15EED2EF" w14:textId="3A6EC78F" w:rsidR="006739CC" w:rsidRPr="00C35D66" w:rsidRDefault="006739CC" w:rsidP="001B3337">
      <w:pPr>
        <w:pStyle w:val="ListParagraph"/>
        <w:numPr>
          <w:ilvl w:val="0"/>
          <w:numId w:val="1"/>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prenošenje lažnih ili obmanjujućih informacija ili davanje lažnih ili obmanjujućih osnovnih podataka u odnosu na referentnu vrednost kada je lice koje je prenelo informaciju ili dalo osnovni podatak znalo ili je moralo znati da su oni lažni ili obmanjujući, ili svaki drugi postupak kojim se manipuliše izračunavanjem referentne vrednosti.</w:t>
      </w:r>
    </w:p>
    <w:p w14:paraId="34070F6E" w14:textId="46EA88BF" w:rsidR="006739CC" w:rsidRPr="00C35D66" w:rsidRDefault="006739CC" w:rsidP="001B3337">
      <w:pPr>
        <w:autoSpaceDE w:val="0"/>
        <w:autoSpaceDN w:val="0"/>
        <w:adjustRightInd w:val="0"/>
        <w:spacing w:before="100" w:beforeAutospacing="1" w:after="0"/>
        <w:jc w:val="center"/>
        <w:rPr>
          <w:rFonts w:ascii="Arial" w:hAnsi="Arial" w:cs="Arial"/>
          <w:b/>
          <w:bCs/>
          <w:color w:val="000000"/>
        </w:rPr>
      </w:pPr>
      <w:r w:rsidRPr="00C35D66">
        <w:rPr>
          <w:rFonts w:ascii="Arial" w:hAnsi="Arial" w:cs="Arial"/>
          <w:b/>
          <w:bCs/>
          <w:color w:val="000000"/>
        </w:rPr>
        <w:t>Član 5.</w:t>
      </w:r>
    </w:p>
    <w:p w14:paraId="0D886F3F" w14:textId="2E8CF263" w:rsidR="006739CC" w:rsidRPr="00C35D66" w:rsidRDefault="006739CC"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U radnje i postupke koji se smatraju manipulacijama na tržištu naročito se ubraja sledeće:</w:t>
      </w:r>
    </w:p>
    <w:p w14:paraId="2EE75D72" w14:textId="77777777" w:rsidR="003D22DC" w:rsidRPr="00C35D66" w:rsidRDefault="006739CC" w:rsidP="001B3337">
      <w:pPr>
        <w:pStyle w:val="ListParagraph"/>
        <w:numPr>
          <w:ilvl w:val="0"/>
          <w:numId w:val="4"/>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aktivnosti jednog ili više lica koja sarađuju kako bi obezbedila dominantan položaj nad ponudom ili tražnjom finansijskog instrumenta ili povezanim ugovorima za robu na spot tržištu koji posredno ili neposredno utiču ili bi mogli uticati na utvrđivanje kupovnih ili prodajnih cena ili stvaranje drugih nepoštenih uslova trgovanja;</w:t>
      </w:r>
    </w:p>
    <w:p w14:paraId="2AE990ED" w14:textId="77777777" w:rsidR="003D22DC" w:rsidRPr="00C35D66" w:rsidRDefault="006739CC" w:rsidP="001B3337">
      <w:pPr>
        <w:pStyle w:val="ListParagraph"/>
        <w:numPr>
          <w:ilvl w:val="0"/>
          <w:numId w:val="4"/>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kupovina ili prodaja finansijskih instrumenata na početku ili pred kraj trgovačkog dana, koja ima ili bi mogla imati obmanjujući uticaj na investitore koji donose odluke na osnovu prikazanih cena, uključujući početne ili cene na zatvaranju;</w:t>
      </w:r>
    </w:p>
    <w:p w14:paraId="1109594C" w14:textId="22221AE4" w:rsidR="003D22DC" w:rsidRPr="00C35D66" w:rsidRDefault="006739CC" w:rsidP="001B3337">
      <w:pPr>
        <w:pStyle w:val="ListParagraph"/>
        <w:numPr>
          <w:ilvl w:val="0"/>
          <w:numId w:val="4"/>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 xml:space="preserve">ispostavljanje naloga na mesto trgovanja, uključujući svako njegovo povlačenje ili izmenu, upotrebom bilo kog raspoloživog sredstva trgovanja, uključujući elektronska sredstva, kao što su strategije algoritamskog i visokofrekventnog trgovanja, i koje imaju jednu od posledica iz </w:t>
      </w:r>
      <w:r w:rsidR="003D22DC" w:rsidRPr="00C35D66">
        <w:rPr>
          <w:rFonts w:ascii="Arial" w:hAnsi="Arial" w:cs="Arial"/>
          <w:color w:val="000000"/>
        </w:rPr>
        <w:t>člana 4. stav 1</w:t>
      </w:r>
      <w:r w:rsidRPr="00C35D66">
        <w:rPr>
          <w:rFonts w:ascii="Arial" w:hAnsi="Arial" w:cs="Arial"/>
          <w:color w:val="000000"/>
        </w:rPr>
        <w:t>. tač. 1) i 2) ovog člana, putem:</w:t>
      </w:r>
    </w:p>
    <w:p w14:paraId="664AFB11" w14:textId="77777777" w:rsidR="003D22DC" w:rsidRPr="00C35D66" w:rsidRDefault="006739CC" w:rsidP="001B3337">
      <w:pPr>
        <w:pStyle w:val="ListParagraph"/>
        <w:numPr>
          <w:ilvl w:val="0"/>
          <w:numId w:val="5"/>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ometanja ili usporavanja funkcionisanja sistema trgovanja na mestu trgovanja ili je verovatno da će tako delovati;</w:t>
      </w:r>
    </w:p>
    <w:p w14:paraId="2AC4AC9C" w14:textId="77777777" w:rsidR="003D22DC" w:rsidRPr="00C35D66" w:rsidRDefault="006739CC" w:rsidP="001B3337">
      <w:pPr>
        <w:pStyle w:val="ListParagraph"/>
        <w:numPr>
          <w:ilvl w:val="0"/>
          <w:numId w:val="5"/>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 xml:space="preserve">otežavanja prepoznavanja stvarnih naloga u sistemu trgovanja na mestu trgovanja, ili je verovatno da će tako delovati, uključujući unošenje naloga koji dovode do preopterećenja ili destabilizacije knjige naloga; </w:t>
      </w:r>
    </w:p>
    <w:p w14:paraId="2101FA3E" w14:textId="0482D8D2" w:rsidR="006739CC" w:rsidRPr="00C35D66" w:rsidRDefault="006739CC" w:rsidP="001B3337">
      <w:pPr>
        <w:pStyle w:val="ListParagraph"/>
        <w:numPr>
          <w:ilvl w:val="0"/>
          <w:numId w:val="5"/>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stvaranja ili je verovatno da će doći do stvaranja lažnih ili pogrešnih signala u vezi sa ponudom ili cenom finansijskog instrumenta i potražnjom za njim, posebno unošenjem naloga kojim se pokreće ili pojačava trend;</w:t>
      </w:r>
    </w:p>
    <w:p w14:paraId="63E9DF95" w14:textId="77777777" w:rsidR="006739CC" w:rsidRPr="00C35D66" w:rsidRDefault="006739CC" w:rsidP="001B3337">
      <w:pPr>
        <w:autoSpaceDE w:val="0"/>
        <w:autoSpaceDN w:val="0"/>
        <w:adjustRightInd w:val="0"/>
        <w:spacing w:before="100" w:beforeAutospacing="1" w:after="0"/>
        <w:jc w:val="both"/>
        <w:rPr>
          <w:rFonts w:ascii="Arial" w:hAnsi="Arial" w:cs="Arial"/>
          <w:color w:val="000000"/>
        </w:rPr>
      </w:pPr>
    </w:p>
    <w:p w14:paraId="302EE622" w14:textId="34A3886D" w:rsidR="006739CC" w:rsidRPr="00C35D66" w:rsidRDefault="006739CC" w:rsidP="001B3337">
      <w:pPr>
        <w:pStyle w:val="ListParagraph"/>
        <w:numPr>
          <w:ilvl w:val="0"/>
          <w:numId w:val="4"/>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iskorišćavanja povremenog ili redovnog pristupa tradicionalnim ili elektronskim sredstvima javnog informisanja iznošenjem mišljenja o finansijskom instrumentu ili povezanom ugovorom za robu na spot tržištu (ili indirektno o njegovom izdavaocu), i to tako što je to lice prethodno zauzelo poziciju u tom finansijskom instrumentu ili povezanom ugovoru za robu na spot tržištu i ostvarivalo korist nakon uticaja koje je iznošenje mišljenja imalo na cenu tog instrumenta ili povezanog ugovora za robu na spot tržištu, a da istovremeno javnosti nije objavilo postojanje sukoba interesa na odgovarajući i efikasan način.</w:t>
      </w:r>
    </w:p>
    <w:p w14:paraId="7EF600D9" w14:textId="00B58336" w:rsidR="00AC27D0" w:rsidRPr="00C35D66" w:rsidRDefault="003D22DC"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Odredbe ovog člana</w:t>
      </w:r>
      <w:r w:rsidR="006739CC" w:rsidRPr="00C35D66">
        <w:rPr>
          <w:rFonts w:ascii="Arial" w:hAnsi="Arial" w:cs="Arial"/>
          <w:color w:val="000000"/>
        </w:rPr>
        <w:t xml:space="preserve"> odnos</w:t>
      </w:r>
      <w:r w:rsidRPr="00C35D66">
        <w:rPr>
          <w:rFonts w:ascii="Arial" w:hAnsi="Arial" w:cs="Arial"/>
          <w:color w:val="000000"/>
        </w:rPr>
        <w:t>e se na pravna lica</w:t>
      </w:r>
      <w:r w:rsidR="006739CC" w:rsidRPr="00C35D66">
        <w:rPr>
          <w:rFonts w:ascii="Arial" w:hAnsi="Arial" w:cs="Arial"/>
          <w:color w:val="000000"/>
        </w:rPr>
        <w:t xml:space="preserve"> i na fizička lica koja učestvuju u donošenju odluke o vršenju transakcije za račun pravnog lica o kome je reč.</w:t>
      </w:r>
      <w:bookmarkEnd w:id="3"/>
    </w:p>
    <w:p w14:paraId="086A683B" w14:textId="03C2AA07" w:rsidR="00AC27D0" w:rsidRPr="00C35D66" w:rsidRDefault="00DB3996" w:rsidP="001B3337">
      <w:pPr>
        <w:pStyle w:val="ListParagraph"/>
        <w:numPr>
          <w:ilvl w:val="0"/>
          <w:numId w:val="18"/>
        </w:numPr>
        <w:autoSpaceDE w:val="0"/>
        <w:autoSpaceDN w:val="0"/>
        <w:adjustRightInd w:val="0"/>
        <w:spacing w:before="100" w:beforeAutospacing="1" w:after="0"/>
        <w:rPr>
          <w:rFonts w:ascii="Arial" w:hAnsi="Arial" w:cs="Arial"/>
          <w:b/>
          <w:color w:val="000000"/>
        </w:rPr>
      </w:pPr>
      <w:bookmarkStart w:id="4" w:name="_Hlk120021887"/>
      <w:r w:rsidRPr="00C35D66">
        <w:rPr>
          <w:rFonts w:ascii="Arial" w:hAnsi="Arial" w:cs="Arial"/>
          <w:b/>
          <w:color w:val="000000"/>
        </w:rPr>
        <w:t>P</w:t>
      </w:r>
      <w:r w:rsidR="001B3337" w:rsidRPr="00C35D66">
        <w:rPr>
          <w:rFonts w:ascii="Arial" w:hAnsi="Arial" w:cs="Arial"/>
          <w:b/>
          <w:color w:val="000000"/>
        </w:rPr>
        <w:t>okazatelji manipulacije</w:t>
      </w:r>
    </w:p>
    <w:p w14:paraId="67EF1983" w14:textId="5E017DBF" w:rsidR="00AC27D0"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 xml:space="preserve">Član </w:t>
      </w:r>
      <w:r w:rsidR="00DB3996" w:rsidRPr="00C35D66">
        <w:rPr>
          <w:rFonts w:ascii="Arial" w:hAnsi="Arial" w:cs="Arial"/>
          <w:b/>
          <w:color w:val="000000"/>
        </w:rPr>
        <w:t>6</w:t>
      </w:r>
      <w:r w:rsidRPr="00C35D66">
        <w:rPr>
          <w:rFonts w:ascii="Arial" w:hAnsi="Arial" w:cs="Arial"/>
          <w:b/>
          <w:color w:val="000000"/>
        </w:rPr>
        <w:t>.</w:t>
      </w:r>
    </w:p>
    <w:p w14:paraId="4F5197A9" w14:textId="7A41F2DB" w:rsidR="00AC27D0"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Zaposleni Društva su dužni da pri prijemu naloga i/ili izvršavanju transakcije razmotre </w:t>
      </w:r>
      <w:r w:rsidR="00695A7C" w:rsidRPr="00C35D66">
        <w:rPr>
          <w:rFonts w:ascii="Arial" w:hAnsi="Arial" w:cs="Arial"/>
          <w:color w:val="000000"/>
        </w:rPr>
        <w:t>propisane pokazatelje manipulacije</w:t>
      </w:r>
      <w:r w:rsidRPr="00C35D66">
        <w:rPr>
          <w:rFonts w:ascii="Arial" w:hAnsi="Arial" w:cs="Arial"/>
          <w:color w:val="000000"/>
        </w:rPr>
        <w:t xml:space="preserve"> koji sami po sebi ne znače da se u konkretnom slučaju radi o zloupotrebi tržišta, niti</w:t>
      </w:r>
      <w:r w:rsidR="00DB3996" w:rsidRPr="00C35D66">
        <w:rPr>
          <w:rFonts w:ascii="Arial" w:hAnsi="Arial" w:cs="Arial"/>
          <w:color w:val="000000"/>
        </w:rPr>
        <w:t xml:space="preserve"> </w:t>
      </w:r>
      <w:r w:rsidRPr="00C35D66">
        <w:rPr>
          <w:rFonts w:ascii="Arial" w:hAnsi="Arial" w:cs="Arial"/>
          <w:color w:val="000000"/>
        </w:rPr>
        <w:t>se podrazumeva suprotno ako neka činjenica ili događaj nije naveden ovde, već prilikom procene treba</w:t>
      </w:r>
      <w:r w:rsidR="00DB3996" w:rsidRPr="00C35D66">
        <w:rPr>
          <w:rFonts w:ascii="Arial" w:hAnsi="Arial" w:cs="Arial"/>
          <w:color w:val="000000"/>
        </w:rPr>
        <w:t xml:space="preserve"> </w:t>
      </w:r>
      <w:r w:rsidRPr="00C35D66">
        <w:rPr>
          <w:rFonts w:ascii="Arial" w:hAnsi="Arial" w:cs="Arial"/>
          <w:color w:val="000000"/>
        </w:rPr>
        <w:t>da uzmu u obzir specifične okolnosti svakog pojedinačnog slučaja:</w:t>
      </w:r>
    </w:p>
    <w:p w14:paraId="1D443BC9" w14:textId="0A3AA3FE" w:rsidR="00DB3996" w:rsidRPr="00C35D66" w:rsidRDefault="00DB3996"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Okolnosti koje utiču na procenu da li je došlo do zloupotreba na tržištu u smislu člana </w:t>
      </w:r>
      <w:r w:rsidR="00695A7C" w:rsidRPr="00C35D66">
        <w:rPr>
          <w:rFonts w:ascii="Arial" w:hAnsi="Arial" w:cs="Arial"/>
          <w:color w:val="000000"/>
        </w:rPr>
        <w:t xml:space="preserve">5. ovog </w:t>
      </w:r>
      <w:r w:rsidR="00701AB1" w:rsidRPr="00C35D66">
        <w:rPr>
          <w:rFonts w:ascii="Arial" w:hAnsi="Arial" w:cs="Arial"/>
          <w:color w:val="000000"/>
        </w:rPr>
        <w:t>P</w:t>
      </w:r>
      <w:r w:rsidR="00695A7C" w:rsidRPr="00C35D66">
        <w:rPr>
          <w:rFonts w:ascii="Arial" w:hAnsi="Arial" w:cs="Arial"/>
          <w:color w:val="000000"/>
        </w:rPr>
        <w:t>ravilnika</w:t>
      </w:r>
      <w:r w:rsidRPr="00C35D66">
        <w:rPr>
          <w:rFonts w:ascii="Arial" w:hAnsi="Arial" w:cs="Arial"/>
          <w:color w:val="000000"/>
        </w:rPr>
        <w:t>, mogu biti sledeće:</w:t>
      </w:r>
    </w:p>
    <w:p w14:paraId="5F382285" w14:textId="77777777" w:rsidR="00695A7C" w:rsidRPr="00C35D66" w:rsidRDefault="00DB3996" w:rsidP="001B3337">
      <w:pPr>
        <w:pStyle w:val="ListParagraph"/>
        <w:numPr>
          <w:ilvl w:val="0"/>
          <w:numId w:val="7"/>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da li datim nalozima ili izvršenim transakcijama prethodi ili sledi nakon njih, širenje neistinitih, lažnih ili obmanjujućih informacija od strane lica koja su naloge dala ili transakcije izvršila, ili lica koja su s njima povezana;</w:t>
      </w:r>
    </w:p>
    <w:p w14:paraId="028F90E0" w14:textId="611F382A" w:rsidR="00695A7C" w:rsidRPr="00C35D66" w:rsidRDefault="00DB3996" w:rsidP="001B3337">
      <w:pPr>
        <w:pStyle w:val="ListParagraph"/>
        <w:numPr>
          <w:ilvl w:val="0"/>
          <w:numId w:val="7"/>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da li naloge daju ili transakcije izvršavaju lica koja, pre ili nakon što daju nalog ili izvrše transakciju, distribuiraju, neposredno ili posredstvom lica koja su sa njima povezana, istraživanja tržišta ili preporuke za ulaganje koje su netačne, pristrasne ili očigledno pod uticajem materijalnih interesa.</w:t>
      </w:r>
    </w:p>
    <w:p w14:paraId="3006AEEA" w14:textId="05BA9A9F" w:rsidR="00695A7C" w:rsidRPr="00C35D66" w:rsidRDefault="00695A7C" w:rsidP="001B3337">
      <w:pPr>
        <w:autoSpaceDE w:val="0"/>
        <w:autoSpaceDN w:val="0"/>
        <w:adjustRightInd w:val="0"/>
        <w:spacing w:before="100" w:beforeAutospacing="1" w:after="0"/>
        <w:jc w:val="center"/>
        <w:rPr>
          <w:rFonts w:ascii="Arial" w:hAnsi="Arial" w:cs="Arial"/>
          <w:color w:val="000000"/>
        </w:rPr>
      </w:pPr>
      <w:r w:rsidRPr="00C35D66">
        <w:rPr>
          <w:rFonts w:ascii="Arial" w:hAnsi="Arial" w:cs="Arial"/>
          <w:b/>
          <w:bCs/>
          <w:color w:val="000000"/>
        </w:rPr>
        <w:t>Član 7.</w:t>
      </w:r>
    </w:p>
    <w:p w14:paraId="598E8391" w14:textId="0EA2336D" w:rsidR="00DB3996" w:rsidRPr="00C35D66" w:rsidRDefault="00DB3996"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Okolnosti koje utiču na procenu da li je došlo do zloupotreba na tržištu iz člana </w:t>
      </w:r>
      <w:r w:rsidR="00695A7C" w:rsidRPr="00C35D66">
        <w:rPr>
          <w:rFonts w:ascii="Arial" w:hAnsi="Arial" w:cs="Arial"/>
          <w:color w:val="000000"/>
        </w:rPr>
        <w:t xml:space="preserve">4. ovog </w:t>
      </w:r>
      <w:r w:rsidR="001B3337" w:rsidRPr="00C35D66">
        <w:rPr>
          <w:rFonts w:ascii="Arial" w:hAnsi="Arial" w:cs="Arial"/>
          <w:color w:val="000000"/>
        </w:rPr>
        <w:t>P</w:t>
      </w:r>
      <w:r w:rsidR="00695A7C" w:rsidRPr="00C35D66">
        <w:rPr>
          <w:rFonts w:ascii="Arial" w:hAnsi="Arial" w:cs="Arial"/>
          <w:color w:val="000000"/>
        </w:rPr>
        <w:t>ravilnika</w:t>
      </w:r>
      <w:r w:rsidRPr="00C35D66">
        <w:rPr>
          <w:rFonts w:ascii="Arial" w:hAnsi="Arial" w:cs="Arial"/>
          <w:color w:val="000000"/>
        </w:rPr>
        <w:t>, mogu biti sledeće:</w:t>
      </w:r>
    </w:p>
    <w:p w14:paraId="277FC65A" w14:textId="77777777" w:rsidR="00695A7C"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da li i u kojoj meri dati nalozi za trgovanje ili izvršene transakcije predstavljaju značajan deo dnevnog obima transakcija relevantnim finansijskim instrumentom na mestu trgovanja, posebno kada te aktivnosti vode do značajne promene cene finansijskog instrumenta;</w:t>
      </w:r>
    </w:p>
    <w:p w14:paraId="3A4AC584" w14:textId="77777777" w:rsidR="00695A7C"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u kojoj meri nalozi za trgovanje koje su izdala lica sa značajnom kupovnom ili prodajnom pozicijom u finansijskom instrumentu ili transakcije koje su ta lica izvršila, vode do značajnih promena cene finansijskog instrumenta ili izvedenih finansijskih instrumenata ili odnosne varijabile, uključene na mestu trgovanja;</w:t>
      </w:r>
    </w:p>
    <w:p w14:paraId="42F93E84" w14:textId="77777777" w:rsidR="00695A7C"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da li izvršene transakcije dovode do stvarne promene vlasništva nad finansijskim instrumentom uključenim na mestu trgovanja;</w:t>
      </w:r>
    </w:p>
    <w:p w14:paraId="045FF70F" w14:textId="74C3C328" w:rsidR="00695A7C"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 xml:space="preserve">u kojoj meri dati nalozi ili izvršene transakcije obuhvataju izmenu pozicija u kratkom periodu i predstavljaju značajan deo dnevnog obima trgovanja relevantnim finansijskim instrumentom </w:t>
      </w:r>
      <w:r w:rsidR="00EC22D6" w:rsidRPr="00C35D66">
        <w:rPr>
          <w:rFonts w:ascii="Arial" w:hAnsi="Arial" w:cs="Arial"/>
          <w:color w:val="000000"/>
        </w:rPr>
        <w:lastRenderedPageBreak/>
        <w:t xml:space="preserve">na </w:t>
      </w:r>
      <w:r w:rsidRPr="00C35D66">
        <w:rPr>
          <w:rFonts w:ascii="Arial" w:hAnsi="Arial" w:cs="Arial"/>
          <w:color w:val="000000"/>
        </w:rPr>
        <w:t>mestu trgovanja, i da li bi mogli biti povezani sa značajnim promenama cene finansijskog instrumenta uključenog na mestu trgovanja;</w:t>
      </w:r>
    </w:p>
    <w:p w14:paraId="4E2091BF" w14:textId="77777777" w:rsidR="00695A7C"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u kojoj su meri dati nalozi ili izvršene transakcije, koncentrisani u okviru kratkog vremenskog razdoblja tokom dnevnog trgovanja, doveli do promene cene koja je usled toga promenila smer kretanja;</w:t>
      </w:r>
    </w:p>
    <w:p w14:paraId="3733196B" w14:textId="77777777" w:rsidR="00695A7C"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u kojoj meri dati nalozi menjaju prikaz najboljih cena ponude ili potražnje finansijskog instrumenta uključenog na mestu trgovanja, ili prikaz dubine tržišta koja je vidljiva učesnicima na tržištu, a uklonjeni su pre nego što su izvršeni;</w:t>
      </w:r>
    </w:p>
    <w:p w14:paraId="6721C0C0" w14:textId="7E239C60" w:rsidR="00DB3996" w:rsidRPr="00C35D66" w:rsidRDefault="00DB3996" w:rsidP="001B3337">
      <w:pPr>
        <w:pStyle w:val="ListParagraph"/>
        <w:numPr>
          <w:ilvl w:val="0"/>
          <w:numId w:val="8"/>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u kojoj su meri nalozi dati ili transakcije izvršene u specifično vreme (na kraju trgovanja) ili oko specifičnog vremena u kojem se izračunavaju referentne cene (cene zatvaranja) i rade druga izračunavanja, a iste vode do promene cena koje imaju uticaj na referentne cene i izračunavanja.</w:t>
      </w:r>
    </w:p>
    <w:p w14:paraId="5252AFB6" w14:textId="000BECDF" w:rsidR="00AC27D0" w:rsidRPr="00C35D66" w:rsidRDefault="00475115" w:rsidP="001B3337">
      <w:pPr>
        <w:pStyle w:val="ListParagraph"/>
        <w:numPr>
          <w:ilvl w:val="0"/>
          <w:numId w:val="18"/>
        </w:numPr>
        <w:autoSpaceDE w:val="0"/>
        <w:autoSpaceDN w:val="0"/>
        <w:adjustRightInd w:val="0"/>
        <w:spacing w:before="100" w:beforeAutospacing="1" w:after="0"/>
        <w:contextualSpacing w:val="0"/>
        <w:jc w:val="both"/>
        <w:rPr>
          <w:rFonts w:ascii="Arial" w:hAnsi="Arial" w:cs="Arial"/>
          <w:b/>
          <w:color w:val="000000"/>
        </w:rPr>
      </w:pPr>
      <w:r w:rsidRPr="00C35D66">
        <w:rPr>
          <w:rFonts w:ascii="Arial" w:hAnsi="Arial" w:cs="Arial"/>
          <w:b/>
          <w:color w:val="000000"/>
        </w:rPr>
        <w:t>O</w:t>
      </w:r>
      <w:r w:rsidR="001B3337" w:rsidRPr="00C35D66">
        <w:rPr>
          <w:rFonts w:ascii="Arial" w:hAnsi="Arial" w:cs="Arial"/>
          <w:b/>
          <w:color w:val="000000"/>
        </w:rPr>
        <w:t>tkrivanje i sprečavanje zloupotreba na tržištu</w:t>
      </w:r>
    </w:p>
    <w:p w14:paraId="21FEE656" w14:textId="648AD098" w:rsidR="002C4A69"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 xml:space="preserve">Član </w:t>
      </w:r>
      <w:r w:rsidR="000029F9" w:rsidRPr="00C35D66">
        <w:rPr>
          <w:rFonts w:ascii="Arial" w:hAnsi="Arial" w:cs="Arial"/>
          <w:b/>
          <w:color w:val="000000"/>
        </w:rPr>
        <w:t>8</w:t>
      </w:r>
      <w:r w:rsidRPr="00C35D66">
        <w:rPr>
          <w:rFonts w:ascii="Arial" w:hAnsi="Arial" w:cs="Arial"/>
          <w:b/>
          <w:color w:val="000000"/>
        </w:rPr>
        <w:t>.</w:t>
      </w:r>
    </w:p>
    <w:p w14:paraId="4B364B17" w14:textId="3C715028" w:rsidR="002C4A69" w:rsidRPr="00C35D66" w:rsidRDefault="002C4A69"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Društvo je dužno da uspostavi i održava mere, sisteme i postupke kojima se obezbeđuje efikasno i stalno praćenje svih primljenih i prenetih naloga i svih izvršenih transakcija u svrhu otkrivanja i identifikacije naloga i transakcija koji bi mogli predstavljati trgovanje ili pokušaj trgovanja na osnovu insajderskih informacija ili manipulacije na tržištu ili pokušaj manipulacije na tržištu, kao i dostavljanje prijava sumnjivih transakcija i naloga Komisiji za hartije od vrednosti.</w:t>
      </w:r>
    </w:p>
    <w:p w14:paraId="25857ACA" w14:textId="54D93524" w:rsidR="00C60276" w:rsidRPr="00C35D66" w:rsidRDefault="002C4A69"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Propisane mere i postupci moraju biti primereni i proporcionalni obimu, veličini i prirodi delatnosti koju obavlja Društvo, moraju biti predmet redovne procene najmanje jednom godišnje i moraju se, po potrebi ažurirati</w:t>
      </w:r>
      <w:r w:rsidR="001B3337" w:rsidRPr="00C35D66">
        <w:rPr>
          <w:rFonts w:ascii="Arial" w:hAnsi="Arial" w:cs="Arial"/>
          <w:bCs/>
          <w:color w:val="000000"/>
        </w:rPr>
        <w:t>.</w:t>
      </w:r>
    </w:p>
    <w:p w14:paraId="52708AC7" w14:textId="2BD88BFB" w:rsidR="002C4A69" w:rsidRPr="00C35D66" w:rsidRDefault="00C60276"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Društvo je dužno da o tome vodi evidencija u pisanom obliku, a da se informacije čuvaju najmanje 5 godina.</w:t>
      </w:r>
    </w:p>
    <w:p w14:paraId="12ED8FBD" w14:textId="2D7EF739" w:rsidR="00B023D7" w:rsidRPr="00C35D66" w:rsidRDefault="002C4A69"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Na zahtev Komisije za hartije od vrednosti, Društvo je dužno da dostavlja informacije kojima se dokazuje primerenost i proporcionalnost njegovog sistema u odnosu na obim, veličinu i prirodu poslovne delatnosti Društva, uključujući informacije o nivou uspostavljene automatizacije tih sistema.</w:t>
      </w:r>
    </w:p>
    <w:p w14:paraId="237A15B3" w14:textId="733166BF" w:rsidR="00B023D7" w:rsidRPr="00C35D66" w:rsidRDefault="00B023D7"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 xml:space="preserve">Član </w:t>
      </w:r>
      <w:r w:rsidR="00A4202E" w:rsidRPr="00C35D66">
        <w:rPr>
          <w:rFonts w:ascii="Arial" w:hAnsi="Arial" w:cs="Arial"/>
          <w:b/>
          <w:color w:val="000000"/>
        </w:rPr>
        <w:t>9</w:t>
      </w:r>
      <w:r w:rsidRPr="00C35D66">
        <w:rPr>
          <w:rFonts w:ascii="Arial" w:hAnsi="Arial" w:cs="Arial"/>
          <w:b/>
          <w:color w:val="000000"/>
        </w:rPr>
        <w:t>.</w:t>
      </w:r>
    </w:p>
    <w:p w14:paraId="2193155C" w14:textId="5B06C3D6" w:rsidR="00B023D7" w:rsidRPr="00C35D66" w:rsidRDefault="00B023D7"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Društvo je dužno da prati sve aktivnosti trgovanja koje se odvijaju putem njegovih sistema trgovanja, uključujući i sisteme njegovih klijenata, kako bi otkrilo znakove mogućeg manipulisanja tržištem.</w:t>
      </w:r>
    </w:p>
    <w:p w14:paraId="1DCD81C9" w14:textId="2D93BD0A" w:rsidR="00B023D7" w:rsidRPr="00C35D66" w:rsidRDefault="00B023D7"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Društvo je dužno da uspostavi i održava automatizovani sistem nadzora kojim se efikasno prate nalozi i transakcije, generišu upozorenja i izveštaji i, ako je primereno, koriste vizualizacijski alati.</w:t>
      </w:r>
    </w:p>
    <w:p w14:paraId="49CF3544" w14:textId="17C7E960" w:rsidR="00B023D7" w:rsidRPr="00C35D66" w:rsidRDefault="00B023D7"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Društvo proverava sve pokazatelje sumnjivih aktivnosti trgovanja koji su generisani njegovim automatizovanim sistemom nadzora u toku faze ispitivanja u odnosu na druge relevantne aktivnosti trgovanja koje to Društvo preduzima.</w:t>
      </w:r>
    </w:p>
    <w:p w14:paraId="213628FF" w14:textId="6B50B8F3" w:rsidR="00B023D7" w:rsidRPr="00C35D66" w:rsidRDefault="00B023D7"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Automatski sistem nadzora Društva prilagođava se izmenama regulatornih obaveza i aktivnosti trgovanja Društva, uključujući izmene njegovih strategija trgovanja i strategija njegovih klijenata.</w:t>
      </w:r>
    </w:p>
    <w:p w14:paraId="0BEF4B33" w14:textId="12D44182" w:rsidR="00ED1C7B" w:rsidRPr="00C35D66" w:rsidRDefault="00B023D7"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lastRenderedPageBreak/>
        <w:t>Društvo je dužno da preispituje svoj automatizovan sistem nadzora najmanje jednom godišnje kako bi procenilo da li su taj sistem i primenjeni parametri i filteri i dalje primereni regulatornim obavezama i aktivnostima trgovanja investicionog društva, uključujući njegovu sposobnost da se generisanje lažno pozitivnih i lažno negativnih nadzornih upozorenja svede na najmanju moguću meru.</w:t>
      </w:r>
    </w:p>
    <w:p w14:paraId="5EB18DAC" w14:textId="54DE3D18" w:rsidR="002C4A69" w:rsidRPr="00C35D66" w:rsidRDefault="00ED1C7B" w:rsidP="001B3337">
      <w:pPr>
        <w:autoSpaceDE w:val="0"/>
        <w:autoSpaceDN w:val="0"/>
        <w:adjustRightInd w:val="0"/>
        <w:spacing w:before="100" w:beforeAutospacing="1" w:after="0"/>
        <w:jc w:val="both"/>
        <w:rPr>
          <w:rFonts w:ascii="Arial" w:hAnsi="Arial" w:cs="Arial"/>
          <w:bCs/>
          <w:color w:val="000000"/>
        </w:rPr>
      </w:pPr>
      <w:r w:rsidRPr="00C35D66">
        <w:rPr>
          <w:rFonts w:ascii="Arial" w:hAnsi="Arial" w:cs="Arial"/>
          <w:bCs/>
          <w:color w:val="000000"/>
        </w:rPr>
        <w:t>D</w:t>
      </w:r>
      <w:r w:rsidR="00B023D7" w:rsidRPr="00C35D66">
        <w:rPr>
          <w:rFonts w:ascii="Arial" w:hAnsi="Arial" w:cs="Arial"/>
          <w:bCs/>
          <w:color w:val="000000"/>
        </w:rPr>
        <w:t xml:space="preserve">ruštvo </w:t>
      </w:r>
      <w:r w:rsidRPr="00C35D66">
        <w:rPr>
          <w:rFonts w:ascii="Arial" w:hAnsi="Arial" w:cs="Arial"/>
          <w:bCs/>
          <w:color w:val="000000"/>
        </w:rPr>
        <w:t xml:space="preserve">je dužno da </w:t>
      </w:r>
      <w:r w:rsidR="00B023D7" w:rsidRPr="00C35D66">
        <w:rPr>
          <w:rFonts w:ascii="Arial" w:hAnsi="Arial" w:cs="Arial"/>
          <w:bCs/>
          <w:color w:val="000000"/>
        </w:rPr>
        <w:t>o</w:t>
      </w:r>
      <w:r w:rsidRPr="00C35D66">
        <w:rPr>
          <w:rFonts w:ascii="Arial" w:hAnsi="Arial" w:cs="Arial"/>
          <w:bCs/>
          <w:color w:val="000000"/>
        </w:rPr>
        <w:t>bezbedi</w:t>
      </w:r>
      <w:r w:rsidR="00B023D7" w:rsidRPr="00C35D66">
        <w:rPr>
          <w:rFonts w:ascii="Arial" w:hAnsi="Arial" w:cs="Arial"/>
          <w:bCs/>
          <w:color w:val="000000"/>
        </w:rPr>
        <w:t xml:space="preserve"> da su njegova evidencija o trgovanju i informacije o računima tačne, potpune i dosledne na način da sopstvene dnevnike elektronskog trgovanja što je pre moguće usklađuje sa evidencijom koju osiguravaju njegova mesta trgovanja, brokeri, klirinški članovi, pružaoci podataka ili ostali relevantni poslovni partneri, kada je to primenjivo i primereno uzimajući u obzir prirodu, obim</w:t>
      </w:r>
      <w:r w:rsidR="00EC22D6" w:rsidRPr="00C35D66">
        <w:rPr>
          <w:rFonts w:ascii="Arial" w:hAnsi="Arial" w:cs="Arial"/>
          <w:bCs/>
          <w:color w:val="000000"/>
        </w:rPr>
        <w:t xml:space="preserve"> </w:t>
      </w:r>
      <w:r w:rsidR="00B023D7" w:rsidRPr="00C35D66">
        <w:rPr>
          <w:rFonts w:ascii="Arial" w:hAnsi="Arial" w:cs="Arial"/>
          <w:bCs/>
          <w:color w:val="000000"/>
        </w:rPr>
        <w:t>i složenost poslovanja.</w:t>
      </w:r>
    </w:p>
    <w:p w14:paraId="2B9A1CE5" w14:textId="493FA81E" w:rsidR="00AC27D0" w:rsidRPr="00C35D66" w:rsidRDefault="002C4A69"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 xml:space="preserve">Član </w:t>
      </w:r>
      <w:r w:rsidR="00A4202E" w:rsidRPr="00C35D66">
        <w:rPr>
          <w:rFonts w:ascii="Arial" w:hAnsi="Arial" w:cs="Arial"/>
          <w:b/>
          <w:color w:val="000000"/>
        </w:rPr>
        <w:t>10</w:t>
      </w:r>
      <w:r w:rsidRPr="00C35D66">
        <w:rPr>
          <w:rFonts w:ascii="Arial" w:hAnsi="Arial" w:cs="Arial"/>
          <w:b/>
          <w:color w:val="000000"/>
        </w:rPr>
        <w:t>.</w:t>
      </w:r>
    </w:p>
    <w:p w14:paraId="5F39625D" w14:textId="4950614C" w:rsidR="0053053B"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Svi zaposleni u Društvu koji opravdano sumnjaju da bi transakcija mogla predstavljati trgovanje na</w:t>
      </w:r>
      <w:r w:rsidR="0053053B" w:rsidRPr="00C35D66">
        <w:rPr>
          <w:rFonts w:ascii="Arial" w:hAnsi="Arial" w:cs="Arial"/>
          <w:color w:val="000000"/>
        </w:rPr>
        <w:t xml:space="preserve"> </w:t>
      </w:r>
      <w:r w:rsidRPr="00C35D66">
        <w:rPr>
          <w:rFonts w:ascii="Arial" w:hAnsi="Arial" w:cs="Arial"/>
          <w:color w:val="000000"/>
        </w:rPr>
        <w:t>osnovu insajderske informacije ili manipulaciju na tržištu, dužni su da bez odlaganja, a najkasnije do</w:t>
      </w:r>
      <w:r w:rsidR="0053053B" w:rsidRPr="00C35D66">
        <w:rPr>
          <w:rFonts w:ascii="Arial" w:hAnsi="Arial" w:cs="Arial"/>
          <w:color w:val="000000"/>
        </w:rPr>
        <w:t xml:space="preserve"> </w:t>
      </w:r>
      <w:r w:rsidRPr="00C35D66">
        <w:rPr>
          <w:rFonts w:ascii="Arial" w:hAnsi="Arial" w:cs="Arial"/>
          <w:color w:val="000000"/>
        </w:rPr>
        <w:t>kraja radnog dana, o tome obaveste Internog kontrolora.</w:t>
      </w:r>
    </w:p>
    <w:p w14:paraId="3233E837" w14:textId="2BB18278" w:rsidR="0053053B"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Obaveštenje o sumnji na manipulaciju na tržištu podnosi se na Obrascu </w:t>
      </w:r>
      <w:r w:rsidR="00562EBD" w:rsidRPr="00C35D66">
        <w:rPr>
          <w:rFonts w:ascii="Arial" w:hAnsi="Arial" w:cs="Arial"/>
          <w:color w:val="000000"/>
        </w:rPr>
        <w:t xml:space="preserve">STOR </w:t>
      </w:r>
      <w:r w:rsidRPr="00C35D66">
        <w:rPr>
          <w:rFonts w:ascii="Arial" w:hAnsi="Arial" w:cs="Arial"/>
          <w:color w:val="000000"/>
        </w:rPr>
        <w:t>koji je propisan od</w:t>
      </w:r>
      <w:r w:rsidR="0053053B" w:rsidRPr="00C35D66">
        <w:rPr>
          <w:rFonts w:ascii="Arial" w:hAnsi="Arial" w:cs="Arial"/>
          <w:color w:val="000000"/>
        </w:rPr>
        <w:t xml:space="preserve"> </w:t>
      </w:r>
      <w:r w:rsidRPr="00C35D66">
        <w:rPr>
          <w:rFonts w:ascii="Arial" w:hAnsi="Arial" w:cs="Arial"/>
          <w:color w:val="000000"/>
        </w:rPr>
        <w:t>strane Komisije za hartije od vrednosti. Svaki obrazac se posebno numeriše rednim brojem koji</w:t>
      </w:r>
      <w:r w:rsidR="0053053B" w:rsidRPr="00C35D66">
        <w:rPr>
          <w:rFonts w:ascii="Arial" w:hAnsi="Arial" w:cs="Arial"/>
          <w:color w:val="000000"/>
        </w:rPr>
        <w:t xml:space="preserve"> </w:t>
      </w:r>
      <w:r w:rsidRPr="00C35D66">
        <w:rPr>
          <w:rFonts w:ascii="Arial" w:hAnsi="Arial" w:cs="Arial"/>
          <w:color w:val="000000"/>
        </w:rPr>
        <w:t>dodeljuje Interni kontrolor a na osnovu Evidencije sumnjivih transakcija koju vodi.</w:t>
      </w:r>
    </w:p>
    <w:p w14:paraId="64691994" w14:textId="2A21751F" w:rsidR="0053053B"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Interni kontrolor je dužan da odmah po prijemu Obaveštenja o sumnji na manipulaciju na</w:t>
      </w:r>
      <w:r w:rsidR="0053053B" w:rsidRPr="00C35D66">
        <w:rPr>
          <w:rFonts w:ascii="Arial" w:hAnsi="Arial" w:cs="Arial"/>
          <w:color w:val="000000"/>
        </w:rPr>
        <w:t xml:space="preserve"> </w:t>
      </w:r>
      <w:r w:rsidRPr="00C35D66">
        <w:rPr>
          <w:rFonts w:ascii="Arial" w:hAnsi="Arial" w:cs="Arial"/>
          <w:color w:val="000000"/>
        </w:rPr>
        <w:t>tržištu izvrši kontrolu date planirane odnosno izvršene transakcije i sačini izveštaj koji odmah</w:t>
      </w:r>
      <w:r w:rsidR="0053053B" w:rsidRPr="00C35D66">
        <w:rPr>
          <w:rFonts w:ascii="Arial" w:hAnsi="Arial" w:cs="Arial"/>
          <w:color w:val="000000"/>
        </w:rPr>
        <w:t xml:space="preserve"> </w:t>
      </w:r>
      <w:r w:rsidRPr="00C35D66">
        <w:rPr>
          <w:rFonts w:ascii="Arial" w:hAnsi="Arial" w:cs="Arial"/>
          <w:color w:val="000000"/>
        </w:rPr>
        <w:t>prosleđuje Direktoru Društva.</w:t>
      </w:r>
    </w:p>
    <w:p w14:paraId="3F2914BF" w14:textId="5DCFDA77" w:rsidR="0053053B"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Ukoliko Interni kontrolor utvrdi da postoje opravdani razlozi za sumnju, dužan je da bez</w:t>
      </w:r>
      <w:r w:rsidR="0053053B" w:rsidRPr="00C35D66">
        <w:rPr>
          <w:rFonts w:ascii="Arial" w:hAnsi="Arial" w:cs="Arial"/>
          <w:color w:val="000000"/>
        </w:rPr>
        <w:t xml:space="preserve"> </w:t>
      </w:r>
      <w:r w:rsidRPr="00C35D66">
        <w:rPr>
          <w:rFonts w:ascii="Arial" w:hAnsi="Arial" w:cs="Arial"/>
          <w:color w:val="000000"/>
        </w:rPr>
        <w:t>odlaganja obavesti Komisiju za hartije od vrednosti i dostavi sve podatke u skladu sa relevantnim</w:t>
      </w:r>
      <w:r w:rsidR="0053053B" w:rsidRPr="00C35D66">
        <w:rPr>
          <w:rFonts w:ascii="Arial" w:hAnsi="Arial" w:cs="Arial"/>
          <w:color w:val="000000"/>
        </w:rPr>
        <w:t xml:space="preserve"> </w:t>
      </w:r>
      <w:r w:rsidRPr="00C35D66">
        <w:rPr>
          <w:rFonts w:ascii="Arial" w:hAnsi="Arial" w:cs="Arial"/>
          <w:color w:val="000000"/>
        </w:rPr>
        <w:t>propisima</w:t>
      </w:r>
      <w:r w:rsidRPr="00C35D66">
        <w:rPr>
          <w:rFonts w:ascii="Arial" w:hAnsi="Arial" w:cs="Arial"/>
          <w:color w:val="00B050"/>
        </w:rPr>
        <w:t>.</w:t>
      </w:r>
    </w:p>
    <w:p w14:paraId="48867473" w14:textId="09FCFD8C" w:rsidR="00562EBD"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Ukoliko Interni kontrolor nakon izvršene kontrole utvrdi da ne postoji opravdanost sumnje na</w:t>
      </w:r>
      <w:r w:rsidR="0053053B" w:rsidRPr="00C35D66">
        <w:rPr>
          <w:rFonts w:ascii="Arial" w:hAnsi="Arial" w:cs="Arial"/>
          <w:color w:val="000000"/>
        </w:rPr>
        <w:t xml:space="preserve"> </w:t>
      </w:r>
      <w:r w:rsidRPr="00C35D66">
        <w:rPr>
          <w:rFonts w:ascii="Arial" w:hAnsi="Arial" w:cs="Arial"/>
          <w:color w:val="000000"/>
        </w:rPr>
        <w:t>manipulaciju na tržištu, dužan je da o tome sačini službenu belešku u kojoj će obavezno navesti</w:t>
      </w:r>
      <w:r w:rsidR="0053053B" w:rsidRPr="00C35D66">
        <w:rPr>
          <w:rFonts w:ascii="Arial" w:hAnsi="Arial" w:cs="Arial"/>
          <w:color w:val="000000"/>
        </w:rPr>
        <w:t xml:space="preserve"> </w:t>
      </w:r>
      <w:r w:rsidRPr="00C35D66">
        <w:rPr>
          <w:rFonts w:ascii="Arial" w:hAnsi="Arial" w:cs="Arial"/>
          <w:color w:val="000000"/>
        </w:rPr>
        <w:t>razlog za neprijavljivanje transakcije Komisiji za hartije od vrednosti, kao i dati predlog mera za dalje</w:t>
      </w:r>
      <w:r w:rsidR="0053053B" w:rsidRPr="00C35D66">
        <w:rPr>
          <w:rFonts w:ascii="Arial" w:hAnsi="Arial" w:cs="Arial"/>
          <w:color w:val="000000"/>
        </w:rPr>
        <w:t xml:space="preserve"> </w:t>
      </w:r>
      <w:r w:rsidRPr="00C35D66">
        <w:rPr>
          <w:rFonts w:ascii="Arial" w:hAnsi="Arial" w:cs="Arial"/>
          <w:color w:val="000000"/>
        </w:rPr>
        <w:t>praćenje naloga vezanog za dato Obaveštenje o sumnji i datog nalogodavca.</w:t>
      </w:r>
    </w:p>
    <w:p w14:paraId="0745D704" w14:textId="6096E127" w:rsidR="00562EBD" w:rsidRPr="00C35D66" w:rsidRDefault="00562EBD" w:rsidP="001B3337">
      <w:pPr>
        <w:autoSpaceDE w:val="0"/>
        <w:autoSpaceDN w:val="0"/>
        <w:adjustRightInd w:val="0"/>
        <w:spacing w:before="100" w:beforeAutospacing="1" w:after="0"/>
        <w:jc w:val="center"/>
        <w:rPr>
          <w:rFonts w:ascii="Arial" w:hAnsi="Arial" w:cs="Arial"/>
          <w:b/>
          <w:bCs/>
          <w:color w:val="000000"/>
        </w:rPr>
      </w:pPr>
      <w:r w:rsidRPr="00C35D66">
        <w:rPr>
          <w:rFonts w:ascii="Arial" w:hAnsi="Arial" w:cs="Arial"/>
          <w:b/>
          <w:bCs/>
          <w:color w:val="000000"/>
        </w:rPr>
        <w:t xml:space="preserve">Član </w:t>
      </w:r>
      <w:r w:rsidR="000029F9" w:rsidRPr="00C35D66">
        <w:rPr>
          <w:rFonts w:ascii="Arial" w:hAnsi="Arial" w:cs="Arial"/>
          <w:b/>
          <w:bCs/>
          <w:color w:val="000000"/>
        </w:rPr>
        <w:t>1</w:t>
      </w:r>
      <w:r w:rsidR="00A4202E" w:rsidRPr="00C35D66">
        <w:rPr>
          <w:rFonts w:ascii="Arial" w:hAnsi="Arial" w:cs="Arial"/>
          <w:b/>
          <w:bCs/>
          <w:color w:val="000000"/>
        </w:rPr>
        <w:t>1</w:t>
      </w:r>
      <w:r w:rsidRPr="00C35D66">
        <w:rPr>
          <w:rFonts w:ascii="Arial" w:hAnsi="Arial" w:cs="Arial"/>
          <w:b/>
          <w:bCs/>
          <w:color w:val="000000"/>
        </w:rPr>
        <w:t>.</w:t>
      </w:r>
    </w:p>
    <w:p w14:paraId="659EF015" w14:textId="17488C88" w:rsidR="00B023D7" w:rsidRPr="00C35D66" w:rsidRDefault="00562EBD"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Obaveštenje o sumnjivoj transakciji iz člana </w:t>
      </w:r>
      <w:r w:rsidR="00A4202E" w:rsidRPr="00C35D66">
        <w:rPr>
          <w:rFonts w:ascii="Arial" w:hAnsi="Arial" w:cs="Arial"/>
          <w:color w:val="000000"/>
        </w:rPr>
        <w:t>10</w:t>
      </w:r>
      <w:r w:rsidRPr="00C35D66">
        <w:rPr>
          <w:rFonts w:ascii="Arial" w:hAnsi="Arial" w:cs="Arial"/>
          <w:color w:val="000000"/>
        </w:rPr>
        <w:t xml:space="preserve">. </w:t>
      </w:r>
      <w:r w:rsidR="001B3337" w:rsidRPr="00C35D66">
        <w:rPr>
          <w:rFonts w:ascii="Arial" w:hAnsi="Arial" w:cs="Arial"/>
          <w:color w:val="000000"/>
        </w:rPr>
        <w:t>P</w:t>
      </w:r>
      <w:r w:rsidRPr="00C35D66">
        <w:rPr>
          <w:rFonts w:ascii="Arial" w:hAnsi="Arial" w:cs="Arial"/>
          <w:color w:val="000000"/>
        </w:rPr>
        <w:t>ravilnika sadrži sledeće podatke:</w:t>
      </w:r>
    </w:p>
    <w:p w14:paraId="3E5FADE0" w14:textId="524A16CC" w:rsidR="00562EBD" w:rsidRPr="00C35D66" w:rsidRDefault="00562EBD" w:rsidP="001B3337">
      <w:pPr>
        <w:pStyle w:val="ListParagraph"/>
        <w:numPr>
          <w:ilvl w:val="0"/>
          <w:numId w:val="9"/>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Podatke o podnosiocu:</w:t>
      </w:r>
    </w:p>
    <w:p w14:paraId="779E5110" w14:textId="38AC2B79" w:rsidR="00562EBD" w:rsidRPr="00C35D66" w:rsidRDefault="00562EBD" w:rsidP="001B3337">
      <w:pPr>
        <w:pStyle w:val="ListParagraph"/>
        <w:numPr>
          <w:ilvl w:val="0"/>
          <w:numId w:val="10"/>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Ime i prezime fizičkog lica koje podnosi obaveštenje,</w:t>
      </w:r>
    </w:p>
    <w:p w14:paraId="0F98BD83" w14:textId="775A88BF" w:rsidR="00562EBD" w:rsidRPr="00C35D66" w:rsidRDefault="00562EBD" w:rsidP="001B3337">
      <w:pPr>
        <w:pStyle w:val="ListParagraph"/>
        <w:numPr>
          <w:ilvl w:val="0"/>
          <w:numId w:val="10"/>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Pozicija koju zauzima fizičko lice koje podnosi obaveštenje,</w:t>
      </w:r>
    </w:p>
    <w:p w14:paraId="71AB173D" w14:textId="4429232C" w:rsidR="00562EBD" w:rsidRPr="00C35D66" w:rsidRDefault="00562EBD" w:rsidP="001B3337">
      <w:pPr>
        <w:pStyle w:val="ListParagraph"/>
        <w:numPr>
          <w:ilvl w:val="0"/>
          <w:numId w:val="10"/>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Podatke o pravnom licu koje podnosi obaveštenje (pun naziv, MB, adresa),</w:t>
      </w:r>
    </w:p>
    <w:p w14:paraId="4BA77865" w14:textId="1B37AAEF" w:rsidR="00562EBD" w:rsidRPr="00C35D66" w:rsidRDefault="00562EBD" w:rsidP="001B3337">
      <w:pPr>
        <w:pStyle w:val="ListParagraph"/>
        <w:numPr>
          <w:ilvl w:val="0"/>
          <w:numId w:val="10"/>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Svojstvo u kome podnosilac deluje u vezi sa nalozima ili transakcijama za koje obaveštenje podnosi,</w:t>
      </w:r>
    </w:p>
    <w:p w14:paraId="72C290A2" w14:textId="2176BBC9" w:rsidR="00562EBD" w:rsidRPr="00C35D66" w:rsidRDefault="00562EBD" w:rsidP="001B3337">
      <w:pPr>
        <w:pStyle w:val="ListParagraph"/>
        <w:numPr>
          <w:ilvl w:val="0"/>
          <w:numId w:val="10"/>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Vrsta trgovanja i vrsta instrumenta,</w:t>
      </w:r>
    </w:p>
    <w:p w14:paraId="2D337DCE" w14:textId="1A2FB582" w:rsidR="00562EBD" w:rsidRPr="00C35D66" w:rsidRDefault="00562EBD" w:rsidP="001B3337">
      <w:pPr>
        <w:pStyle w:val="ListParagraph"/>
        <w:numPr>
          <w:ilvl w:val="0"/>
          <w:numId w:val="10"/>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Kontakt podatke;</w:t>
      </w:r>
    </w:p>
    <w:p w14:paraId="2B6E117E" w14:textId="7F2AEA33" w:rsidR="00562EBD" w:rsidRPr="00C35D66" w:rsidRDefault="00562EBD" w:rsidP="001B3337">
      <w:pPr>
        <w:pStyle w:val="ListParagraph"/>
        <w:numPr>
          <w:ilvl w:val="0"/>
          <w:numId w:val="9"/>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Podatke o nalogu ili transakciji:</w:t>
      </w:r>
    </w:p>
    <w:p w14:paraId="38A1D774" w14:textId="600F4FB6" w:rsidR="00562EBD" w:rsidRPr="00C35D66" w:rsidRDefault="00562EBD" w:rsidP="001B3337">
      <w:pPr>
        <w:pStyle w:val="ListParagraph"/>
        <w:numPr>
          <w:ilvl w:val="0"/>
          <w:numId w:val="12"/>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Finansijski instrument,</w:t>
      </w:r>
    </w:p>
    <w:p w14:paraId="33D35E53" w14:textId="41CC5C4A" w:rsidR="00562EBD" w:rsidRPr="00C35D66" w:rsidRDefault="00562EBD" w:rsidP="001B3337">
      <w:pPr>
        <w:pStyle w:val="ListParagraph"/>
        <w:numPr>
          <w:ilvl w:val="0"/>
          <w:numId w:val="12"/>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lastRenderedPageBreak/>
        <w:t>Datum i vreme transakcija ili naloga,</w:t>
      </w:r>
    </w:p>
    <w:p w14:paraId="4ED6602E" w14:textId="556C6B88" w:rsidR="00562EBD" w:rsidRPr="00C35D66" w:rsidRDefault="00562EBD" w:rsidP="001B3337">
      <w:pPr>
        <w:pStyle w:val="ListParagraph"/>
        <w:numPr>
          <w:ilvl w:val="0"/>
          <w:numId w:val="12"/>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Tržište;</w:t>
      </w:r>
    </w:p>
    <w:p w14:paraId="1134B03C" w14:textId="2EBA8CDF" w:rsidR="00562EBD" w:rsidRPr="00C35D66" w:rsidRDefault="00562EBD" w:rsidP="001B3337">
      <w:pPr>
        <w:pStyle w:val="ListParagraph"/>
        <w:numPr>
          <w:ilvl w:val="0"/>
          <w:numId w:val="9"/>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Podatke o prirodi sumnje i razlozi za sumnju;</w:t>
      </w:r>
    </w:p>
    <w:p w14:paraId="2D59BA60" w14:textId="45878588" w:rsidR="00562EBD" w:rsidRPr="00C35D66" w:rsidRDefault="00562EBD" w:rsidP="001B3337">
      <w:pPr>
        <w:pStyle w:val="ListParagraph"/>
        <w:numPr>
          <w:ilvl w:val="0"/>
          <w:numId w:val="9"/>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Podatke o licu na koje se obaveštenje odnosi:</w:t>
      </w:r>
    </w:p>
    <w:p w14:paraId="664FC0C6" w14:textId="45B2FC42" w:rsidR="00562EBD" w:rsidRPr="00C35D66" w:rsidRDefault="00562EBD" w:rsidP="001B3337">
      <w:pPr>
        <w:pStyle w:val="ListParagraph"/>
        <w:numPr>
          <w:ilvl w:val="0"/>
          <w:numId w:val="15"/>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Ime i prezime ili naziv,</w:t>
      </w:r>
    </w:p>
    <w:p w14:paraId="1CA36C36" w14:textId="1B4F8F82" w:rsidR="00562EBD" w:rsidRPr="00C35D66" w:rsidRDefault="00562EBD" w:rsidP="001B3337">
      <w:pPr>
        <w:pStyle w:val="ListParagraph"/>
        <w:numPr>
          <w:ilvl w:val="0"/>
          <w:numId w:val="15"/>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Matični broj/ JMBG/ nacionalni identifikacioni broj,</w:t>
      </w:r>
    </w:p>
    <w:p w14:paraId="447B05E5" w14:textId="208BA918" w:rsidR="00562EBD" w:rsidRPr="00C35D66" w:rsidRDefault="00562EBD" w:rsidP="001B3337">
      <w:pPr>
        <w:pStyle w:val="ListParagraph"/>
        <w:numPr>
          <w:ilvl w:val="0"/>
          <w:numId w:val="15"/>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Adresa,</w:t>
      </w:r>
    </w:p>
    <w:p w14:paraId="3E9DF776" w14:textId="3A558301" w:rsidR="00562EBD" w:rsidRPr="00C35D66" w:rsidRDefault="00562EBD" w:rsidP="001B3337">
      <w:pPr>
        <w:pStyle w:val="ListParagraph"/>
        <w:numPr>
          <w:ilvl w:val="0"/>
          <w:numId w:val="15"/>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Podaci o poslu i radnom mestu fizičkog lica na koje se obaveštenje odnosi,</w:t>
      </w:r>
    </w:p>
    <w:p w14:paraId="4D2B3877" w14:textId="13BF5A4F" w:rsidR="00562EBD" w:rsidRPr="00C35D66" w:rsidRDefault="00562EBD" w:rsidP="001B3337">
      <w:pPr>
        <w:pStyle w:val="ListParagraph"/>
        <w:numPr>
          <w:ilvl w:val="0"/>
          <w:numId w:val="15"/>
        </w:numPr>
        <w:autoSpaceDE w:val="0"/>
        <w:autoSpaceDN w:val="0"/>
        <w:adjustRightInd w:val="0"/>
        <w:spacing w:before="100" w:beforeAutospacing="1" w:after="0"/>
        <w:ind w:left="1134"/>
        <w:contextualSpacing w:val="0"/>
        <w:jc w:val="both"/>
        <w:rPr>
          <w:rFonts w:ascii="Arial" w:hAnsi="Arial" w:cs="Arial"/>
          <w:color w:val="000000"/>
        </w:rPr>
      </w:pPr>
      <w:r w:rsidRPr="00C35D66">
        <w:rPr>
          <w:rFonts w:ascii="Arial" w:hAnsi="Arial" w:cs="Arial"/>
          <w:color w:val="000000"/>
        </w:rPr>
        <w:t>Podaci o računima;</w:t>
      </w:r>
    </w:p>
    <w:p w14:paraId="0E221BD4" w14:textId="5D8B3124" w:rsidR="00562EBD" w:rsidRPr="00C35D66" w:rsidRDefault="00562EBD" w:rsidP="001B3337">
      <w:pPr>
        <w:pStyle w:val="ListParagraph"/>
        <w:numPr>
          <w:ilvl w:val="0"/>
          <w:numId w:val="9"/>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Druge informacije koje podnosilac smatra bitnim za prijavu;</w:t>
      </w:r>
    </w:p>
    <w:p w14:paraId="0C94BE82" w14:textId="2DA21626" w:rsidR="00562EBD" w:rsidRPr="00C35D66" w:rsidRDefault="00562EBD" w:rsidP="001B3337">
      <w:pPr>
        <w:pStyle w:val="ListParagraph"/>
        <w:numPr>
          <w:ilvl w:val="0"/>
          <w:numId w:val="9"/>
        </w:numPr>
        <w:autoSpaceDE w:val="0"/>
        <w:autoSpaceDN w:val="0"/>
        <w:adjustRightInd w:val="0"/>
        <w:spacing w:before="100" w:beforeAutospacing="1" w:after="0"/>
        <w:contextualSpacing w:val="0"/>
        <w:jc w:val="both"/>
        <w:rPr>
          <w:rFonts w:ascii="Arial" w:hAnsi="Arial" w:cs="Arial"/>
          <w:color w:val="000000"/>
        </w:rPr>
      </w:pPr>
      <w:r w:rsidRPr="00C35D66">
        <w:rPr>
          <w:rFonts w:ascii="Arial" w:hAnsi="Arial" w:cs="Arial"/>
          <w:color w:val="000000"/>
        </w:rPr>
        <w:t>Spisak dokumentacije koja se prilaže.</w:t>
      </w:r>
    </w:p>
    <w:p w14:paraId="56787AA7" w14:textId="3E3877BC" w:rsidR="00562EBD" w:rsidRPr="00C35D66" w:rsidRDefault="00562EBD"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Obaveštenje o sumnjivoj transakciji dostavlja se na Obrascu STOR koji je objavljen na internet stranici Komisije za hartije od vrednosti, na adresu elektronske pošte </w:t>
      </w:r>
      <w:hyperlink r:id="rId10" w:history="1">
        <w:r w:rsidRPr="00C35D66">
          <w:rPr>
            <w:rStyle w:val="Hyperlink"/>
            <w:rFonts w:ascii="Arial" w:hAnsi="Arial" w:cs="Arial"/>
          </w:rPr>
          <w:t>zloupotrebe@sec.gov.rs</w:t>
        </w:r>
      </w:hyperlink>
      <w:r w:rsidRPr="00C35D66">
        <w:rPr>
          <w:rFonts w:ascii="Arial" w:hAnsi="Arial" w:cs="Arial"/>
          <w:color w:val="000000"/>
        </w:rPr>
        <w:t>.</w:t>
      </w:r>
    </w:p>
    <w:p w14:paraId="703A0E77" w14:textId="5543FE71" w:rsidR="0053053B" w:rsidRPr="00C35D66" w:rsidRDefault="00AC27D0" w:rsidP="001B3337">
      <w:pPr>
        <w:autoSpaceDE w:val="0"/>
        <w:autoSpaceDN w:val="0"/>
        <w:adjustRightInd w:val="0"/>
        <w:spacing w:before="100" w:beforeAutospacing="1" w:after="0"/>
        <w:jc w:val="center"/>
        <w:rPr>
          <w:rFonts w:ascii="Arial" w:hAnsi="Arial" w:cs="Arial"/>
          <w:b/>
          <w:color w:val="000000"/>
        </w:rPr>
      </w:pPr>
      <w:r w:rsidRPr="00C35D66">
        <w:rPr>
          <w:rFonts w:ascii="Arial" w:hAnsi="Arial" w:cs="Arial"/>
          <w:b/>
          <w:color w:val="000000"/>
        </w:rPr>
        <w:t xml:space="preserve">Član </w:t>
      </w:r>
      <w:r w:rsidR="000029F9" w:rsidRPr="00C35D66">
        <w:rPr>
          <w:rFonts w:ascii="Arial" w:hAnsi="Arial" w:cs="Arial"/>
          <w:b/>
          <w:color w:val="000000"/>
        </w:rPr>
        <w:t>1</w:t>
      </w:r>
      <w:r w:rsidR="00A4202E" w:rsidRPr="00C35D66">
        <w:rPr>
          <w:rFonts w:ascii="Arial" w:hAnsi="Arial" w:cs="Arial"/>
          <w:b/>
          <w:color w:val="000000"/>
        </w:rPr>
        <w:t>2</w:t>
      </w:r>
      <w:r w:rsidRPr="00C35D66">
        <w:rPr>
          <w:rFonts w:ascii="Arial" w:hAnsi="Arial" w:cs="Arial"/>
          <w:b/>
          <w:color w:val="000000"/>
        </w:rPr>
        <w:t>.</w:t>
      </w:r>
    </w:p>
    <w:p w14:paraId="70508751" w14:textId="0B6A6688" w:rsidR="0053053B" w:rsidRPr="00C35D66" w:rsidRDefault="00AC27D0" w:rsidP="001B3337">
      <w:pPr>
        <w:autoSpaceDE w:val="0"/>
        <w:autoSpaceDN w:val="0"/>
        <w:adjustRightInd w:val="0"/>
        <w:spacing w:before="100" w:beforeAutospacing="1" w:after="0"/>
        <w:jc w:val="both"/>
        <w:rPr>
          <w:rFonts w:ascii="Arial" w:hAnsi="Arial" w:cs="Arial"/>
          <w:color w:val="000000"/>
        </w:rPr>
      </w:pPr>
      <w:r w:rsidRPr="00C35D66">
        <w:rPr>
          <w:rFonts w:ascii="Arial" w:hAnsi="Arial" w:cs="Arial"/>
          <w:color w:val="000000"/>
        </w:rPr>
        <w:t xml:space="preserve">Društvo ne sme da obavesti nijedno drugo lice o Obaveštenju iz člana </w:t>
      </w:r>
      <w:r w:rsidR="00A4202E" w:rsidRPr="00C35D66">
        <w:rPr>
          <w:rFonts w:ascii="Arial" w:hAnsi="Arial" w:cs="Arial"/>
          <w:color w:val="000000"/>
        </w:rPr>
        <w:t>10</w:t>
      </w:r>
      <w:r w:rsidRPr="00C35D66">
        <w:rPr>
          <w:rFonts w:ascii="Arial" w:hAnsi="Arial" w:cs="Arial"/>
          <w:color w:val="000000"/>
        </w:rPr>
        <w:t>. ovog Pravilnika, što se</w:t>
      </w:r>
      <w:r w:rsidR="0053053B" w:rsidRPr="00C35D66">
        <w:rPr>
          <w:rFonts w:ascii="Arial" w:hAnsi="Arial" w:cs="Arial"/>
          <w:color w:val="000000"/>
        </w:rPr>
        <w:t xml:space="preserve"> </w:t>
      </w:r>
      <w:r w:rsidRPr="00C35D66">
        <w:rPr>
          <w:rFonts w:ascii="Arial" w:hAnsi="Arial" w:cs="Arial"/>
          <w:color w:val="000000"/>
        </w:rPr>
        <w:t>posebno odnosi na lice u čije su ime dati nalozi odnosno obavljene transakcije ili strane povezane s tim</w:t>
      </w:r>
      <w:r w:rsidR="0053053B" w:rsidRPr="00C35D66">
        <w:rPr>
          <w:rFonts w:ascii="Arial" w:hAnsi="Arial" w:cs="Arial"/>
          <w:color w:val="000000"/>
        </w:rPr>
        <w:t xml:space="preserve"> </w:t>
      </w:r>
      <w:r w:rsidRPr="00C35D66">
        <w:rPr>
          <w:rFonts w:ascii="Arial" w:hAnsi="Arial" w:cs="Arial"/>
          <w:color w:val="000000"/>
        </w:rPr>
        <w:t>licem, osim lica kojima se obaveštenje dostavlja na osnovu zakona. Ispunjavanje ovog zahteva ne izlaže</w:t>
      </w:r>
      <w:r w:rsidR="0053053B" w:rsidRPr="00C35D66">
        <w:rPr>
          <w:rFonts w:ascii="Arial" w:hAnsi="Arial" w:cs="Arial"/>
          <w:color w:val="000000"/>
        </w:rPr>
        <w:t xml:space="preserve"> </w:t>
      </w:r>
      <w:r w:rsidRPr="00C35D66">
        <w:rPr>
          <w:rFonts w:ascii="Arial" w:hAnsi="Arial" w:cs="Arial"/>
          <w:color w:val="000000"/>
        </w:rPr>
        <w:t>lice koje je izvršilo obaveštavanje nikakvoj vrsti odgovornosti, pod uslovom da lice koja je dostavilo</w:t>
      </w:r>
      <w:r w:rsidR="0053053B" w:rsidRPr="00C35D66">
        <w:rPr>
          <w:rFonts w:ascii="Arial" w:hAnsi="Arial" w:cs="Arial"/>
          <w:color w:val="000000"/>
        </w:rPr>
        <w:t xml:space="preserve"> </w:t>
      </w:r>
      <w:r w:rsidRPr="00C35D66">
        <w:rPr>
          <w:rFonts w:ascii="Arial" w:hAnsi="Arial" w:cs="Arial"/>
          <w:color w:val="000000"/>
        </w:rPr>
        <w:t>Obaveštenje deluje u dobroj veri.</w:t>
      </w:r>
    </w:p>
    <w:p w14:paraId="3B0A80A7" w14:textId="78515314" w:rsidR="001B3337" w:rsidRPr="00C35D66" w:rsidRDefault="001B3337" w:rsidP="001B3337">
      <w:pPr>
        <w:autoSpaceDE w:val="0"/>
        <w:autoSpaceDN w:val="0"/>
        <w:adjustRightInd w:val="0"/>
        <w:spacing w:before="100" w:beforeAutospacing="1" w:after="0"/>
        <w:jc w:val="both"/>
        <w:rPr>
          <w:rFonts w:ascii="Arial" w:hAnsi="Arial" w:cs="Arial"/>
        </w:rPr>
      </w:pPr>
      <w:r w:rsidRPr="00C35D66">
        <w:rPr>
          <w:rStyle w:val="cf01"/>
          <w:rFonts w:ascii="Arial" w:hAnsi="Arial" w:cs="Arial"/>
          <w:sz w:val="22"/>
          <w:szCs w:val="22"/>
        </w:rPr>
        <w:t>Obaveštavanje Komisije za hartije od vrednosti u skladu sa odredbama Zakona i ovog Pravilnika, ne predstavlja kršenje zabrane saopštavanja informacija predviđene ugovorom ili propisom, te lice koje je dalo takvo obaveštenje ne snosi odgovornost</w:t>
      </w:r>
      <w:bookmarkEnd w:id="4"/>
      <w:r w:rsidR="00962F16" w:rsidRPr="00C35D66">
        <w:rPr>
          <w:rStyle w:val="cf01"/>
          <w:rFonts w:ascii="Arial" w:hAnsi="Arial" w:cs="Arial"/>
          <w:sz w:val="22"/>
          <w:szCs w:val="22"/>
        </w:rPr>
        <w:t>.</w:t>
      </w:r>
    </w:p>
    <w:p w14:paraId="0188E637" w14:textId="27E9D0A8" w:rsidR="00AC27D0" w:rsidRPr="00C35D66" w:rsidRDefault="00AC27D0" w:rsidP="001B3337">
      <w:pPr>
        <w:pStyle w:val="ListParagraph"/>
        <w:numPr>
          <w:ilvl w:val="0"/>
          <w:numId w:val="18"/>
        </w:numPr>
        <w:autoSpaceDE w:val="0"/>
        <w:autoSpaceDN w:val="0"/>
        <w:adjustRightInd w:val="0"/>
        <w:spacing w:before="100" w:beforeAutospacing="1" w:after="0"/>
        <w:jc w:val="both"/>
        <w:rPr>
          <w:rFonts w:ascii="Arial" w:hAnsi="Arial" w:cs="Arial"/>
          <w:b/>
          <w:color w:val="000000"/>
        </w:rPr>
      </w:pPr>
      <w:bookmarkStart w:id="5" w:name="_Hlk120021981"/>
      <w:r w:rsidRPr="00C35D66">
        <w:rPr>
          <w:rFonts w:ascii="Arial" w:hAnsi="Arial" w:cs="Arial"/>
          <w:b/>
          <w:color w:val="000000"/>
        </w:rPr>
        <w:t>Č</w:t>
      </w:r>
      <w:r w:rsidR="001B3337" w:rsidRPr="00C35D66">
        <w:rPr>
          <w:rFonts w:ascii="Arial" w:hAnsi="Arial" w:cs="Arial"/>
          <w:b/>
          <w:color w:val="000000"/>
        </w:rPr>
        <w:t>uvanje dokumentacije</w:t>
      </w:r>
    </w:p>
    <w:p w14:paraId="7BF46A06" w14:textId="77777777" w:rsidR="0053053B" w:rsidRPr="00C35D66" w:rsidRDefault="0053053B" w:rsidP="00AC27D0">
      <w:pPr>
        <w:autoSpaceDE w:val="0"/>
        <w:autoSpaceDN w:val="0"/>
        <w:adjustRightInd w:val="0"/>
        <w:spacing w:after="0" w:line="240" w:lineRule="auto"/>
        <w:jc w:val="center"/>
        <w:rPr>
          <w:rFonts w:ascii="Arial" w:hAnsi="Arial" w:cs="Arial"/>
          <w:b/>
          <w:color w:val="000000"/>
        </w:rPr>
      </w:pPr>
    </w:p>
    <w:p w14:paraId="6A946229" w14:textId="0BEC34B8" w:rsidR="00AC27D0" w:rsidRPr="00C35D66" w:rsidRDefault="00AC27D0" w:rsidP="00AC27D0">
      <w:pPr>
        <w:autoSpaceDE w:val="0"/>
        <w:autoSpaceDN w:val="0"/>
        <w:adjustRightInd w:val="0"/>
        <w:spacing w:after="0" w:line="240" w:lineRule="auto"/>
        <w:jc w:val="center"/>
        <w:rPr>
          <w:rFonts w:ascii="Arial" w:hAnsi="Arial" w:cs="Arial"/>
          <w:b/>
          <w:color w:val="000000"/>
        </w:rPr>
      </w:pPr>
      <w:r w:rsidRPr="00C35D66">
        <w:rPr>
          <w:rFonts w:ascii="Arial" w:hAnsi="Arial" w:cs="Arial"/>
          <w:b/>
          <w:color w:val="000000"/>
        </w:rPr>
        <w:t xml:space="preserve">Član </w:t>
      </w:r>
      <w:r w:rsidR="000029F9" w:rsidRPr="00C35D66">
        <w:rPr>
          <w:rFonts w:ascii="Arial" w:hAnsi="Arial" w:cs="Arial"/>
          <w:b/>
          <w:color w:val="000000"/>
        </w:rPr>
        <w:t>1</w:t>
      </w:r>
      <w:r w:rsidR="00A4202E" w:rsidRPr="00C35D66">
        <w:rPr>
          <w:rFonts w:ascii="Arial" w:hAnsi="Arial" w:cs="Arial"/>
          <w:b/>
          <w:color w:val="000000"/>
        </w:rPr>
        <w:t>3</w:t>
      </w:r>
      <w:r w:rsidRPr="00C35D66">
        <w:rPr>
          <w:rFonts w:ascii="Arial" w:hAnsi="Arial" w:cs="Arial"/>
          <w:b/>
          <w:color w:val="000000"/>
        </w:rPr>
        <w:t>.</w:t>
      </w:r>
    </w:p>
    <w:p w14:paraId="5986BF8C" w14:textId="77777777" w:rsidR="0053053B" w:rsidRPr="00C35D66" w:rsidRDefault="0053053B" w:rsidP="00AC27D0">
      <w:pPr>
        <w:autoSpaceDE w:val="0"/>
        <w:autoSpaceDN w:val="0"/>
        <w:adjustRightInd w:val="0"/>
        <w:spacing w:after="0" w:line="240" w:lineRule="auto"/>
        <w:jc w:val="center"/>
        <w:rPr>
          <w:rFonts w:ascii="Arial" w:hAnsi="Arial" w:cs="Arial"/>
          <w:b/>
          <w:color w:val="000000"/>
        </w:rPr>
      </w:pPr>
    </w:p>
    <w:p w14:paraId="232E4B4B" w14:textId="11D70C46" w:rsidR="00831334" w:rsidRPr="00C35D66" w:rsidRDefault="00831334" w:rsidP="00831334">
      <w:pPr>
        <w:autoSpaceDE w:val="0"/>
        <w:autoSpaceDN w:val="0"/>
        <w:adjustRightInd w:val="0"/>
        <w:spacing w:after="0" w:line="240" w:lineRule="auto"/>
        <w:jc w:val="both"/>
        <w:rPr>
          <w:rFonts w:ascii="Arial" w:hAnsi="Arial" w:cs="Arial"/>
          <w:color w:val="000000"/>
        </w:rPr>
      </w:pPr>
      <w:r w:rsidRPr="00C35D66">
        <w:rPr>
          <w:rFonts w:ascii="Arial" w:hAnsi="Arial" w:cs="Arial"/>
          <w:color w:val="000000"/>
        </w:rPr>
        <w:t>Društvo je dužno da najmanje pet godina čuvaju informacije na osnovu kojih je sprovedena analiza naloga i transakcija, koji bi mogli predstavljati zloupotrebe na tržištu ili pokušaj zloupotreba, i ove informacije dostavlja Komisiji za hartije od vrednosti, na njen zahtev.</w:t>
      </w:r>
    </w:p>
    <w:p w14:paraId="01FEA57C" w14:textId="77777777" w:rsidR="00831334" w:rsidRPr="00C35D66" w:rsidRDefault="00831334" w:rsidP="00831334">
      <w:pPr>
        <w:autoSpaceDE w:val="0"/>
        <w:autoSpaceDN w:val="0"/>
        <w:adjustRightInd w:val="0"/>
        <w:spacing w:after="0" w:line="240" w:lineRule="auto"/>
        <w:jc w:val="both"/>
        <w:rPr>
          <w:rFonts w:ascii="Arial" w:hAnsi="Arial" w:cs="Arial"/>
          <w:color w:val="000000"/>
        </w:rPr>
      </w:pPr>
    </w:p>
    <w:p w14:paraId="216F32FB" w14:textId="39644377" w:rsidR="00AC27D0" w:rsidRPr="00C35D66" w:rsidRDefault="00831334" w:rsidP="00831334">
      <w:pPr>
        <w:autoSpaceDE w:val="0"/>
        <w:autoSpaceDN w:val="0"/>
        <w:adjustRightInd w:val="0"/>
        <w:spacing w:after="0" w:line="240" w:lineRule="auto"/>
        <w:jc w:val="both"/>
        <w:rPr>
          <w:rFonts w:ascii="Arial" w:hAnsi="Arial" w:cs="Arial"/>
          <w:color w:val="000000"/>
        </w:rPr>
      </w:pPr>
      <w:r w:rsidRPr="00C35D66">
        <w:rPr>
          <w:rFonts w:ascii="Arial" w:hAnsi="Arial" w:cs="Arial"/>
          <w:color w:val="000000"/>
        </w:rPr>
        <w:t xml:space="preserve">Društvo je dužno da obezbedi poverljivost prikupljenih podataka i dostavljenih prijava u smislu ovog člana </w:t>
      </w:r>
      <w:r w:rsidR="001B3337" w:rsidRPr="00C35D66">
        <w:rPr>
          <w:rFonts w:ascii="Arial" w:hAnsi="Arial" w:cs="Arial"/>
          <w:color w:val="000000"/>
        </w:rPr>
        <w:t>P</w:t>
      </w:r>
      <w:r w:rsidRPr="00C35D66">
        <w:rPr>
          <w:rFonts w:ascii="Arial" w:hAnsi="Arial" w:cs="Arial"/>
          <w:color w:val="000000"/>
        </w:rPr>
        <w:t>ravilnika.</w:t>
      </w:r>
    </w:p>
    <w:p w14:paraId="420387D9" w14:textId="77777777" w:rsidR="0053053B" w:rsidRPr="00C35D66" w:rsidRDefault="0053053B" w:rsidP="00AC27D0">
      <w:pPr>
        <w:autoSpaceDE w:val="0"/>
        <w:autoSpaceDN w:val="0"/>
        <w:adjustRightInd w:val="0"/>
        <w:spacing w:after="0" w:line="240" w:lineRule="auto"/>
        <w:jc w:val="both"/>
        <w:rPr>
          <w:rFonts w:ascii="Arial" w:hAnsi="Arial" w:cs="Arial"/>
          <w:color w:val="000000"/>
        </w:rPr>
      </w:pPr>
    </w:p>
    <w:p w14:paraId="1C7F604F" w14:textId="1D45CECE" w:rsidR="00AC27D0" w:rsidRPr="00C35D66" w:rsidRDefault="00AC27D0" w:rsidP="001B3337">
      <w:pPr>
        <w:pStyle w:val="ListParagraph"/>
        <w:numPr>
          <w:ilvl w:val="0"/>
          <w:numId w:val="18"/>
        </w:numPr>
        <w:autoSpaceDE w:val="0"/>
        <w:autoSpaceDN w:val="0"/>
        <w:adjustRightInd w:val="0"/>
        <w:spacing w:after="0" w:line="240" w:lineRule="auto"/>
        <w:jc w:val="both"/>
        <w:rPr>
          <w:rFonts w:ascii="Arial" w:hAnsi="Arial" w:cs="Arial"/>
          <w:b/>
          <w:color w:val="000000"/>
        </w:rPr>
      </w:pPr>
      <w:r w:rsidRPr="00C35D66">
        <w:rPr>
          <w:rFonts w:ascii="Arial" w:hAnsi="Arial" w:cs="Arial"/>
          <w:b/>
          <w:color w:val="000000"/>
        </w:rPr>
        <w:t>Z</w:t>
      </w:r>
      <w:r w:rsidR="001B3337" w:rsidRPr="00C35D66">
        <w:rPr>
          <w:rFonts w:ascii="Arial" w:hAnsi="Arial" w:cs="Arial"/>
          <w:b/>
          <w:color w:val="000000"/>
        </w:rPr>
        <w:t>avršne odredbe</w:t>
      </w:r>
    </w:p>
    <w:p w14:paraId="5D9E6D52" w14:textId="77777777" w:rsidR="0053053B" w:rsidRPr="00C35D66" w:rsidRDefault="0053053B" w:rsidP="00AC27D0">
      <w:pPr>
        <w:autoSpaceDE w:val="0"/>
        <w:autoSpaceDN w:val="0"/>
        <w:adjustRightInd w:val="0"/>
        <w:spacing w:after="0" w:line="240" w:lineRule="auto"/>
        <w:jc w:val="center"/>
        <w:rPr>
          <w:rFonts w:ascii="Arial" w:hAnsi="Arial" w:cs="Arial"/>
          <w:b/>
          <w:color w:val="000000"/>
        </w:rPr>
      </w:pPr>
    </w:p>
    <w:p w14:paraId="21D4CC97" w14:textId="7FAF2AFE" w:rsidR="00AC27D0" w:rsidRPr="00C35D66" w:rsidRDefault="00AC27D0" w:rsidP="00AC27D0">
      <w:pPr>
        <w:autoSpaceDE w:val="0"/>
        <w:autoSpaceDN w:val="0"/>
        <w:adjustRightInd w:val="0"/>
        <w:spacing w:after="0" w:line="240" w:lineRule="auto"/>
        <w:jc w:val="center"/>
        <w:rPr>
          <w:rFonts w:ascii="Arial" w:hAnsi="Arial" w:cs="Arial"/>
          <w:b/>
          <w:color w:val="000000"/>
        </w:rPr>
      </w:pPr>
      <w:r w:rsidRPr="00C35D66">
        <w:rPr>
          <w:rFonts w:ascii="Arial" w:hAnsi="Arial" w:cs="Arial"/>
          <w:b/>
          <w:color w:val="000000"/>
        </w:rPr>
        <w:t xml:space="preserve">Član </w:t>
      </w:r>
      <w:r w:rsidR="00D15F8F" w:rsidRPr="00C35D66">
        <w:rPr>
          <w:rFonts w:ascii="Arial" w:hAnsi="Arial" w:cs="Arial"/>
          <w:b/>
          <w:color w:val="000000"/>
        </w:rPr>
        <w:t>1</w:t>
      </w:r>
      <w:r w:rsidR="00A4202E" w:rsidRPr="00C35D66">
        <w:rPr>
          <w:rFonts w:ascii="Arial" w:hAnsi="Arial" w:cs="Arial"/>
          <w:b/>
          <w:color w:val="000000"/>
        </w:rPr>
        <w:t>4</w:t>
      </w:r>
      <w:r w:rsidRPr="00C35D66">
        <w:rPr>
          <w:rFonts w:ascii="Arial" w:hAnsi="Arial" w:cs="Arial"/>
          <w:b/>
          <w:color w:val="000000"/>
        </w:rPr>
        <w:t>.</w:t>
      </w:r>
    </w:p>
    <w:p w14:paraId="7BB9829C" w14:textId="77777777" w:rsidR="0053053B" w:rsidRPr="00C35D66" w:rsidRDefault="0053053B" w:rsidP="00AC27D0">
      <w:pPr>
        <w:autoSpaceDE w:val="0"/>
        <w:autoSpaceDN w:val="0"/>
        <w:adjustRightInd w:val="0"/>
        <w:spacing w:after="0" w:line="240" w:lineRule="auto"/>
        <w:jc w:val="center"/>
        <w:rPr>
          <w:rFonts w:ascii="Arial" w:hAnsi="Arial" w:cs="Arial"/>
          <w:b/>
          <w:color w:val="000000"/>
        </w:rPr>
      </w:pPr>
    </w:p>
    <w:p w14:paraId="399CFA05" w14:textId="77777777" w:rsidR="001B3337" w:rsidRPr="00C35D66" w:rsidRDefault="001B3337" w:rsidP="001B3337">
      <w:pPr>
        <w:spacing w:before="100" w:beforeAutospacing="1"/>
        <w:jc w:val="both"/>
        <w:rPr>
          <w:rFonts w:ascii="Arial" w:hAnsi="Arial" w:cs="Arial"/>
        </w:rPr>
      </w:pPr>
      <w:r w:rsidRPr="00C35D66">
        <w:rPr>
          <w:rFonts w:ascii="Arial" w:hAnsi="Arial" w:cs="Arial"/>
        </w:rPr>
        <w:t>Ovaj Pravilnik je sastavni deo Pravila i procedura poslovanja Društva i stupa na snagu osmog dana od dana objave na internet stranici Društva.</w:t>
      </w:r>
    </w:p>
    <w:p w14:paraId="19BEA7CB" w14:textId="1F4A7B2D" w:rsidR="001B3337" w:rsidRPr="00C35D66" w:rsidRDefault="001B3337" w:rsidP="001B3337">
      <w:pPr>
        <w:autoSpaceDE w:val="0"/>
        <w:autoSpaceDN w:val="0"/>
        <w:adjustRightInd w:val="0"/>
        <w:spacing w:before="100" w:beforeAutospacing="1" w:after="0"/>
        <w:jc w:val="both"/>
        <w:rPr>
          <w:rFonts w:ascii="Arial" w:hAnsi="Arial" w:cs="Arial"/>
        </w:rPr>
      </w:pPr>
      <w:r w:rsidRPr="00C35D66">
        <w:rPr>
          <w:rFonts w:ascii="Arial" w:hAnsi="Arial" w:cs="Arial"/>
        </w:rPr>
        <w:t>Ovaj Pravilnik se objavljuje narednog radnog dana od dana prijema saglasnosti Komisije za hartije od vrednosti na Pravila poslovanja i procedure Društva.</w:t>
      </w:r>
      <w:bookmarkEnd w:id="5"/>
    </w:p>
    <w:p w14:paraId="4237D84F" w14:textId="71B80E18" w:rsidR="001B3337" w:rsidRPr="00C35D66" w:rsidRDefault="001B3337" w:rsidP="001B3337">
      <w:pPr>
        <w:spacing w:before="100" w:beforeAutospacing="1"/>
        <w:jc w:val="both"/>
        <w:rPr>
          <w:rFonts w:ascii="Arial" w:hAnsi="Arial" w:cs="Arial"/>
        </w:rPr>
      </w:pPr>
      <w:r w:rsidRPr="00C35D66">
        <w:rPr>
          <w:rFonts w:ascii="Arial" w:hAnsi="Arial" w:cs="Arial"/>
        </w:rPr>
        <w:lastRenderedPageBreak/>
        <w:t xml:space="preserve">                                                                                   </w:t>
      </w:r>
      <w:r w:rsidR="0080212B">
        <w:rPr>
          <w:rFonts w:ascii="Arial" w:hAnsi="Arial" w:cs="Arial"/>
        </w:rPr>
        <w:t xml:space="preserve">            </w:t>
      </w:r>
      <w:r w:rsidRPr="00C35D66">
        <w:rPr>
          <w:rFonts w:ascii="Arial" w:hAnsi="Arial" w:cs="Arial"/>
          <w:u w:val="single"/>
        </w:rPr>
        <w:tab/>
      </w:r>
      <w:r w:rsidRPr="00C35D66">
        <w:rPr>
          <w:rFonts w:ascii="Arial" w:hAnsi="Arial" w:cs="Arial"/>
          <w:u w:val="single"/>
        </w:rPr>
        <w:tab/>
      </w:r>
      <w:r w:rsidRPr="00C35D66">
        <w:rPr>
          <w:rFonts w:ascii="Arial" w:hAnsi="Arial" w:cs="Arial"/>
          <w:u w:val="single"/>
        </w:rPr>
        <w:tab/>
      </w:r>
      <w:r w:rsidRPr="00C35D66">
        <w:rPr>
          <w:rFonts w:ascii="Arial" w:hAnsi="Arial" w:cs="Arial"/>
          <w:u w:val="single"/>
        </w:rPr>
        <w:tab/>
      </w:r>
      <w:r w:rsidRPr="00C35D66">
        <w:rPr>
          <w:rFonts w:ascii="Arial" w:hAnsi="Arial" w:cs="Arial"/>
        </w:rPr>
        <w:t xml:space="preserve"> </w:t>
      </w:r>
    </w:p>
    <w:p w14:paraId="19E55110" w14:textId="2E4BD6A5" w:rsidR="005C1790" w:rsidRPr="00C35D66" w:rsidRDefault="001B3337" w:rsidP="001B3337">
      <w:pPr>
        <w:autoSpaceDE w:val="0"/>
        <w:autoSpaceDN w:val="0"/>
        <w:adjustRightInd w:val="0"/>
        <w:spacing w:after="0" w:line="240" w:lineRule="auto"/>
        <w:jc w:val="both"/>
        <w:rPr>
          <w:rFonts w:ascii="Arial" w:hAnsi="Arial" w:cs="Arial"/>
        </w:rPr>
      </w:pPr>
      <w:r w:rsidRPr="00C35D66">
        <w:rPr>
          <w:rFonts w:ascii="Arial" w:hAnsi="Arial" w:cs="Arial"/>
        </w:rPr>
        <w:tab/>
      </w:r>
      <w:r w:rsidRPr="00C35D66">
        <w:rPr>
          <w:rFonts w:ascii="Arial" w:hAnsi="Arial" w:cs="Arial"/>
        </w:rPr>
        <w:tab/>
      </w:r>
      <w:r w:rsidRPr="00C35D66">
        <w:rPr>
          <w:rFonts w:ascii="Arial" w:hAnsi="Arial" w:cs="Arial"/>
        </w:rPr>
        <w:tab/>
      </w:r>
      <w:r w:rsidRPr="00C35D66">
        <w:rPr>
          <w:rFonts w:ascii="Arial" w:hAnsi="Arial" w:cs="Arial"/>
        </w:rPr>
        <w:tab/>
      </w:r>
      <w:r w:rsidRPr="00C35D66">
        <w:rPr>
          <w:rFonts w:ascii="Arial" w:hAnsi="Arial" w:cs="Arial"/>
        </w:rPr>
        <w:tab/>
      </w:r>
      <w:r w:rsidRPr="00C35D66">
        <w:rPr>
          <w:rFonts w:ascii="Arial" w:hAnsi="Arial" w:cs="Arial"/>
        </w:rPr>
        <w:tab/>
      </w:r>
      <w:r w:rsidRPr="00C35D66">
        <w:rPr>
          <w:rFonts w:ascii="Arial" w:hAnsi="Arial" w:cs="Arial"/>
        </w:rPr>
        <w:tab/>
        <w:t xml:space="preserve"> </w:t>
      </w:r>
      <w:r w:rsidRPr="00C35D66">
        <w:rPr>
          <w:rFonts w:ascii="Arial" w:hAnsi="Arial" w:cs="Arial"/>
        </w:rPr>
        <w:tab/>
        <w:t xml:space="preserve">         </w:t>
      </w:r>
      <w:r w:rsidR="001110FA" w:rsidRPr="00C35D66">
        <w:rPr>
          <w:rFonts w:ascii="Arial" w:hAnsi="Arial" w:cs="Arial"/>
        </w:rPr>
        <w:t>Generalni direktor</w:t>
      </w:r>
    </w:p>
    <w:p w14:paraId="4C4205E3" w14:textId="56C321C2" w:rsidR="00274949" w:rsidRPr="00C35D66" w:rsidRDefault="009020F4" w:rsidP="009020F4">
      <w:pPr>
        <w:tabs>
          <w:tab w:val="left" w:pos="5910"/>
        </w:tabs>
        <w:autoSpaceDE w:val="0"/>
        <w:autoSpaceDN w:val="0"/>
        <w:adjustRightInd w:val="0"/>
        <w:spacing w:after="0" w:line="240" w:lineRule="auto"/>
        <w:jc w:val="both"/>
        <w:rPr>
          <w:rFonts w:ascii="Arial" w:hAnsi="Arial" w:cs="Arial"/>
        </w:rPr>
      </w:pPr>
      <w:r>
        <w:rPr>
          <w:rFonts w:ascii="Arial" w:hAnsi="Arial" w:cs="Arial"/>
        </w:rPr>
        <w:tab/>
        <w:t xml:space="preserve">        Đorđe Čanak</w:t>
      </w:r>
    </w:p>
    <w:p w14:paraId="4B9E458E" w14:textId="11DF27F0" w:rsidR="006B009A" w:rsidRPr="00C35D66" w:rsidRDefault="006B009A" w:rsidP="001B3337">
      <w:pPr>
        <w:autoSpaceDE w:val="0"/>
        <w:autoSpaceDN w:val="0"/>
        <w:adjustRightInd w:val="0"/>
        <w:spacing w:after="0" w:line="240" w:lineRule="auto"/>
        <w:jc w:val="both"/>
        <w:rPr>
          <w:rFonts w:ascii="Arial" w:hAnsi="Arial" w:cs="Arial"/>
        </w:rPr>
      </w:pPr>
    </w:p>
    <w:p w14:paraId="390BE360" w14:textId="181EB4C4" w:rsidR="006B009A" w:rsidRPr="00C35D66" w:rsidRDefault="006B009A" w:rsidP="001B3337">
      <w:pPr>
        <w:autoSpaceDE w:val="0"/>
        <w:autoSpaceDN w:val="0"/>
        <w:adjustRightInd w:val="0"/>
        <w:spacing w:after="0" w:line="240" w:lineRule="auto"/>
        <w:jc w:val="both"/>
        <w:rPr>
          <w:rFonts w:ascii="Arial" w:hAnsi="Arial" w:cs="Arial"/>
        </w:rPr>
      </w:pPr>
    </w:p>
    <w:p w14:paraId="6D098357" w14:textId="21008D07" w:rsidR="006B009A" w:rsidRPr="00C35D66" w:rsidRDefault="006B009A" w:rsidP="001B3337">
      <w:pPr>
        <w:autoSpaceDE w:val="0"/>
        <w:autoSpaceDN w:val="0"/>
        <w:adjustRightInd w:val="0"/>
        <w:spacing w:after="0" w:line="240" w:lineRule="auto"/>
        <w:jc w:val="both"/>
        <w:rPr>
          <w:rFonts w:ascii="Arial" w:hAnsi="Arial" w:cs="Arial"/>
        </w:rPr>
      </w:pPr>
    </w:p>
    <w:p w14:paraId="2D2F1917" w14:textId="02E24F24" w:rsidR="006B009A" w:rsidRPr="00C35D66" w:rsidRDefault="006B009A" w:rsidP="001B3337">
      <w:pPr>
        <w:autoSpaceDE w:val="0"/>
        <w:autoSpaceDN w:val="0"/>
        <w:adjustRightInd w:val="0"/>
        <w:spacing w:after="0" w:line="240" w:lineRule="auto"/>
        <w:jc w:val="both"/>
        <w:rPr>
          <w:rFonts w:ascii="Arial" w:hAnsi="Arial" w:cs="Arial"/>
        </w:rPr>
      </w:pPr>
    </w:p>
    <w:p w14:paraId="3F02CC01" w14:textId="6959177B" w:rsidR="006B009A" w:rsidRPr="00C35D66" w:rsidRDefault="006B009A" w:rsidP="001B3337">
      <w:pPr>
        <w:autoSpaceDE w:val="0"/>
        <w:autoSpaceDN w:val="0"/>
        <w:adjustRightInd w:val="0"/>
        <w:spacing w:after="0" w:line="240" w:lineRule="auto"/>
        <w:jc w:val="both"/>
        <w:rPr>
          <w:rFonts w:ascii="Arial" w:hAnsi="Arial" w:cs="Arial"/>
        </w:rPr>
      </w:pPr>
    </w:p>
    <w:p w14:paraId="19E6C7B7" w14:textId="45887EE3" w:rsidR="006B009A" w:rsidRPr="00C35D66" w:rsidRDefault="006B009A" w:rsidP="001B3337">
      <w:pPr>
        <w:autoSpaceDE w:val="0"/>
        <w:autoSpaceDN w:val="0"/>
        <w:adjustRightInd w:val="0"/>
        <w:spacing w:after="0" w:line="240" w:lineRule="auto"/>
        <w:jc w:val="both"/>
        <w:rPr>
          <w:rFonts w:ascii="Arial" w:hAnsi="Arial" w:cs="Arial"/>
        </w:rPr>
      </w:pPr>
    </w:p>
    <w:p w14:paraId="2078A847" w14:textId="4FDC6F27" w:rsidR="006B009A" w:rsidRPr="00C35D66" w:rsidRDefault="006B009A" w:rsidP="001B3337">
      <w:pPr>
        <w:autoSpaceDE w:val="0"/>
        <w:autoSpaceDN w:val="0"/>
        <w:adjustRightInd w:val="0"/>
        <w:spacing w:after="0" w:line="240" w:lineRule="auto"/>
        <w:jc w:val="both"/>
        <w:rPr>
          <w:rFonts w:ascii="Arial" w:hAnsi="Arial" w:cs="Arial"/>
        </w:rPr>
      </w:pPr>
    </w:p>
    <w:p w14:paraId="56A11052" w14:textId="7BFBFBDE" w:rsidR="006B009A" w:rsidRPr="00C35D66" w:rsidRDefault="006B009A" w:rsidP="001B3337">
      <w:pPr>
        <w:autoSpaceDE w:val="0"/>
        <w:autoSpaceDN w:val="0"/>
        <w:adjustRightInd w:val="0"/>
        <w:spacing w:after="0" w:line="240" w:lineRule="auto"/>
        <w:jc w:val="both"/>
        <w:rPr>
          <w:rFonts w:ascii="Arial" w:hAnsi="Arial" w:cs="Arial"/>
        </w:rPr>
      </w:pPr>
    </w:p>
    <w:p w14:paraId="0CFA6AF0" w14:textId="7DE53341" w:rsidR="006B009A" w:rsidRPr="00C35D66" w:rsidRDefault="006B009A" w:rsidP="001B3337">
      <w:pPr>
        <w:autoSpaceDE w:val="0"/>
        <w:autoSpaceDN w:val="0"/>
        <w:adjustRightInd w:val="0"/>
        <w:spacing w:after="0" w:line="240" w:lineRule="auto"/>
        <w:jc w:val="both"/>
        <w:rPr>
          <w:rFonts w:ascii="Arial" w:hAnsi="Arial" w:cs="Arial"/>
        </w:rPr>
      </w:pPr>
    </w:p>
    <w:p w14:paraId="5CEC3C0C" w14:textId="6DC886E0" w:rsidR="006B009A" w:rsidRPr="00C35D66" w:rsidRDefault="006B009A" w:rsidP="001B3337">
      <w:pPr>
        <w:autoSpaceDE w:val="0"/>
        <w:autoSpaceDN w:val="0"/>
        <w:adjustRightInd w:val="0"/>
        <w:spacing w:after="0" w:line="240" w:lineRule="auto"/>
        <w:jc w:val="both"/>
        <w:rPr>
          <w:rFonts w:ascii="Arial" w:hAnsi="Arial" w:cs="Arial"/>
        </w:rPr>
      </w:pPr>
    </w:p>
    <w:p w14:paraId="40EB3C81" w14:textId="1B7D07E4" w:rsidR="006B009A" w:rsidRPr="00C35D66" w:rsidRDefault="006B009A" w:rsidP="001B3337">
      <w:pPr>
        <w:autoSpaceDE w:val="0"/>
        <w:autoSpaceDN w:val="0"/>
        <w:adjustRightInd w:val="0"/>
        <w:spacing w:after="0" w:line="240" w:lineRule="auto"/>
        <w:jc w:val="both"/>
        <w:rPr>
          <w:rFonts w:ascii="Arial" w:hAnsi="Arial" w:cs="Arial"/>
        </w:rPr>
      </w:pPr>
    </w:p>
    <w:p w14:paraId="26A4864E" w14:textId="10C114F6" w:rsidR="006B009A" w:rsidRPr="00C35D66" w:rsidRDefault="006B009A" w:rsidP="001B3337">
      <w:pPr>
        <w:autoSpaceDE w:val="0"/>
        <w:autoSpaceDN w:val="0"/>
        <w:adjustRightInd w:val="0"/>
        <w:spacing w:after="0" w:line="240" w:lineRule="auto"/>
        <w:jc w:val="both"/>
        <w:rPr>
          <w:rFonts w:ascii="Arial" w:hAnsi="Arial" w:cs="Arial"/>
        </w:rPr>
      </w:pPr>
    </w:p>
    <w:p w14:paraId="5A4DE4CD" w14:textId="794F7897" w:rsidR="006B009A" w:rsidRPr="00C35D66" w:rsidRDefault="006B009A" w:rsidP="001B3337">
      <w:pPr>
        <w:autoSpaceDE w:val="0"/>
        <w:autoSpaceDN w:val="0"/>
        <w:adjustRightInd w:val="0"/>
        <w:spacing w:after="0" w:line="240" w:lineRule="auto"/>
        <w:jc w:val="both"/>
        <w:rPr>
          <w:rFonts w:ascii="Arial" w:hAnsi="Arial" w:cs="Arial"/>
        </w:rPr>
      </w:pPr>
    </w:p>
    <w:p w14:paraId="78D23D2D" w14:textId="3481DF29" w:rsidR="006B009A" w:rsidRPr="00C35D66" w:rsidRDefault="006B009A" w:rsidP="001B3337">
      <w:pPr>
        <w:autoSpaceDE w:val="0"/>
        <w:autoSpaceDN w:val="0"/>
        <w:adjustRightInd w:val="0"/>
        <w:spacing w:after="0" w:line="240" w:lineRule="auto"/>
        <w:jc w:val="both"/>
        <w:rPr>
          <w:rFonts w:ascii="Arial" w:hAnsi="Arial" w:cs="Arial"/>
        </w:rPr>
      </w:pPr>
    </w:p>
    <w:p w14:paraId="755AEC73" w14:textId="3C2DFFB3" w:rsidR="006B009A" w:rsidRPr="00C35D66" w:rsidRDefault="006B009A" w:rsidP="001B3337">
      <w:pPr>
        <w:autoSpaceDE w:val="0"/>
        <w:autoSpaceDN w:val="0"/>
        <w:adjustRightInd w:val="0"/>
        <w:spacing w:after="0" w:line="240" w:lineRule="auto"/>
        <w:jc w:val="both"/>
        <w:rPr>
          <w:rFonts w:ascii="Arial" w:hAnsi="Arial" w:cs="Arial"/>
        </w:rPr>
      </w:pPr>
    </w:p>
    <w:p w14:paraId="4BB73CAF" w14:textId="4F9FEA6D" w:rsidR="006B009A" w:rsidRPr="00C35D66" w:rsidRDefault="006B009A" w:rsidP="001B3337">
      <w:pPr>
        <w:autoSpaceDE w:val="0"/>
        <w:autoSpaceDN w:val="0"/>
        <w:adjustRightInd w:val="0"/>
        <w:spacing w:after="0" w:line="240" w:lineRule="auto"/>
        <w:jc w:val="both"/>
        <w:rPr>
          <w:rFonts w:ascii="Arial" w:hAnsi="Arial" w:cs="Arial"/>
        </w:rPr>
      </w:pPr>
    </w:p>
    <w:p w14:paraId="44F1442B" w14:textId="76D10706" w:rsidR="006B009A" w:rsidRPr="00C35D66" w:rsidRDefault="006B009A" w:rsidP="001B3337">
      <w:pPr>
        <w:autoSpaceDE w:val="0"/>
        <w:autoSpaceDN w:val="0"/>
        <w:adjustRightInd w:val="0"/>
        <w:spacing w:after="0" w:line="240" w:lineRule="auto"/>
        <w:jc w:val="both"/>
        <w:rPr>
          <w:rFonts w:ascii="Arial" w:hAnsi="Arial" w:cs="Arial"/>
        </w:rPr>
      </w:pPr>
    </w:p>
    <w:p w14:paraId="4C07767A" w14:textId="5559058E" w:rsidR="006B009A" w:rsidRPr="00C35D66" w:rsidRDefault="006B009A" w:rsidP="001B3337">
      <w:pPr>
        <w:autoSpaceDE w:val="0"/>
        <w:autoSpaceDN w:val="0"/>
        <w:adjustRightInd w:val="0"/>
        <w:spacing w:after="0" w:line="240" w:lineRule="auto"/>
        <w:jc w:val="both"/>
        <w:rPr>
          <w:rFonts w:ascii="Arial" w:hAnsi="Arial" w:cs="Arial"/>
        </w:rPr>
      </w:pPr>
    </w:p>
    <w:p w14:paraId="5336ED41" w14:textId="7D38BA31" w:rsidR="006B009A" w:rsidRPr="00C35D66" w:rsidRDefault="006B009A" w:rsidP="001B3337">
      <w:pPr>
        <w:autoSpaceDE w:val="0"/>
        <w:autoSpaceDN w:val="0"/>
        <w:adjustRightInd w:val="0"/>
        <w:spacing w:after="0" w:line="240" w:lineRule="auto"/>
        <w:jc w:val="both"/>
        <w:rPr>
          <w:rFonts w:ascii="Arial" w:hAnsi="Arial" w:cs="Arial"/>
        </w:rPr>
      </w:pPr>
    </w:p>
    <w:p w14:paraId="044BD301" w14:textId="6BEA81BC" w:rsidR="006B009A" w:rsidRPr="00C35D66" w:rsidRDefault="006B009A" w:rsidP="001B3337">
      <w:pPr>
        <w:autoSpaceDE w:val="0"/>
        <w:autoSpaceDN w:val="0"/>
        <w:adjustRightInd w:val="0"/>
        <w:spacing w:after="0" w:line="240" w:lineRule="auto"/>
        <w:jc w:val="both"/>
        <w:rPr>
          <w:rFonts w:ascii="Arial" w:hAnsi="Arial" w:cs="Arial"/>
        </w:rPr>
      </w:pPr>
    </w:p>
    <w:p w14:paraId="1E80083A" w14:textId="30C86786" w:rsidR="006B009A" w:rsidRPr="00C35D66" w:rsidRDefault="006B009A" w:rsidP="001B3337">
      <w:pPr>
        <w:autoSpaceDE w:val="0"/>
        <w:autoSpaceDN w:val="0"/>
        <w:adjustRightInd w:val="0"/>
        <w:spacing w:after="0" w:line="240" w:lineRule="auto"/>
        <w:jc w:val="both"/>
        <w:rPr>
          <w:rFonts w:ascii="Arial" w:hAnsi="Arial" w:cs="Arial"/>
        </w:rPr>
      </w:pPr>
    </w:p>
    <w:p w14:paraId="133839FA" w14:textId="6F14EB6F" w:rsidR="006B009A" w:rsidRPr="00C35D66" w:rsidRDefault="006B009A" w:rsidP="001B3337">
      <w:pPr>
        <w:autoSpaceDE w:val="0"/>
        <w:autoSpaceDN w:val="0"/>
        <w:adjustRightInd w:val="0"/>
        <w:spacing w:after="0" w:line="240" w:lineRule="auto"/>
        <w:jc w:val="both"/>
        <w:rPr>
          <w:rFonts w:ascii="Arial" w:hAnsi="Arial" w:cs="Arial"/>
        </w:rPr>
      </w:pPr>
    </w:p>
    <w:p w14:paraId="1098E355" w14:textId="5455FDD5" w:rsidR="006B009A" w:rsidRPr="00C35D66" w:rsidRDefault="006B009A" w:rsidP="001B3337">
      <w:pPr>
        <w:autoSpaceDE w:val="0"/>
        <w:autoSpaceDN w:val="0"/>
        <w:adjustRightInd w:val="0"/>
        <w:spacing w:after="0" w:line="240" w:lineRule="auto"/>
        <w:jc w:val="both"/>
        <w:rPr>
          <w:rFonts w:ascii="Arial" w:hAnsi="Arial" w:cs="Arial"/>
        </w:rPr>
      </w:pPr>
    </w:p>
    <w:p w14:paraId="01F7B8F0" w14:textId="177E7986" w:rsidR="006B009A" w:rsidRPr="00C35D66" w:rsidRDefault="006B009A" w:rsidP="001B3337">
      <w:pPr>
        <w:autoSpaceDE w:val="0"/>
        <w:autoSpaceDN w:val="0"/>
        <w:adjustRightInd w:val="0"/>
        <w:spacing w:after="0" w:line="240" w:lineRule="auto"/>
        <w:jc w:val="both"/>
        <w:rPr>
          <w:rFonts w:ascii="Arial" w:hAnsi="Arial" w:cs="Arial"/>
        </w:rPr>
      </w:pPr>
    </w:p>
    <w:p w14:paraId="6A08D535" w14:textId="6FE846B1" w:rsidR="006B009A" w:rsidRPr="00C35D66" w:rsidRDefault="006B009A" w:rsidP="001B3337">
      <w:pPr>
        <w:autoSpaceDE w:val="0"/>
        <w:autoSpaceDN w:val="0"/>
        <w:adjustRightInd w:val="0"/>
        <w:spacing w:after="0" w:line="240" w:lineRule="auto"/>
        <w:jc w:val="both"/>
        <w:rPr>
          <w:rFonts w:ascii="Arial" w:hAnsi="Arial" w:cs="Arial"/>
        </w:rPr>
      </w:pPr>
    </w:p>
    <w:p w14:paraId="3CECD87B" w14:textId="6539BAFA" w:rsidR="006B009A" w:rsidRPr="00C35D66" w:rsidRDefault="006B009A" w:rsidP="001B3337">
      <w:pPr>
        <w:autoSpaceDE w:val="0"/>
        <w:autoSpaceDN w:val="0"/>
        <w:adjustRightInd w:val="0"/>
        <w:spacing w:after="0" w:line="240" w:lineRule="auto"/>
        <w:jc w:val="both"/>
        <w:rPr>
          <w:rFonts w:ascii="Arial" w:hAnsi="Arial" w:cs="Arial"/>
        </w:rPr>
      </w:pPr>
    </w:p>
    <w:p w14:paraId="72C6EFEB" w14:textId="54EF082D" w:rsidR="006B009A" w:rsidRPr="00C35D66" w:rsidRDefault="006B009A" w:rsidP="001B3337">
      <w:pPr>
        <w:autoSpaceDE w:val="0"/>
        <w:autoSpaceDN w:val="0"/>
        <w:adjustRightInd w:val="0"/>
        <w:spacing w:after="0" w:line="240" w:lineRule="auto"/>
        <w:jc w:val="both"/>
        <w:rPr>
          <w:rFonts w:ascii="Arial" w:hAnsi="Arial" w:cs="Arial"/>
        </w:rPr>
      </w:pPr>
    </w:p>
    <w:p w14:paraId="71197F49" w14:textId="7A3504A8" w:rsidR="006B009A" w:rsidRPr="00C35D66" w:rsidRDefault="006B009A" w:rsidP="001B3337">
      <w:pPr>
        <w:autoSpaceDE w:val="0"/>
        <w:autoSpaceDN w:val="0"/>
        <w:adjustRightInd w:val="0"/>
        <w:spacing w:after="0" w:line="240" w:lineRule="auto"/>
        <w:jc w:val="both"/>
        <w:rPr>
          <w:rFonts w:ascii="Arial" w:hAnsi="Arial" w:cs="Arial"/>
        </w:rPr>
      </w:pPr>
    </w:p>
    <w:p w14:paraId="5F00AC06" w14:textId="37D439EC" w:rsidR="006B009A" w:rsidRPr="00C35D66" w:rsidRDefault="006B009A" w:rsidP="001B3337">
      <w:pPr>
        <w:autoSpaceDE w:val="0"/>
        <w:autoSpaceDN w:val="0"/>
        <w:adjustRightInd w:val="0"/>
        <w:spacing w:after="0" w:line="240" w:lineRule="auto"/>
        <w:jc w:val="both"/>
        <w:rPr>
          <w:rFonts w:ascii="Arial" w:hAnsi="Arial" w:cs="Arial"/>
        </w:rPr>
      </w:pPr>
    </w:p>
    <w:p w14:paraId="63BEE11C" w14:textId="2CCEC8DD" w:rsidR="006B009A" w:rsidRPr="00C35D66" w:rsidRDefault="006B009A" w:rsidP="001B3337">
      <w:pPr>
        <w:autoSpaceDE w:val="0"/>
        <w:autoSpaceDN w:val="0"/>
        <w:adjustRightInd w:val="0"/>
        <w:spacing w:after="0" w:line="240" w:lineRule="auto"/>
        <w:jc w:val="both"/>
        <w:rPr>
          <w:rFonts w:ascii="Arial" w:hAnsi="Arial" w:cs="Arial"/>
        </w:rPr>
      </w:pPr>
    </w:p>
    <w:p w14:paraId="13FC8A06" w14:textId="5A47C372" w:rsidR="006B009A" w:rsidRPr="00C35D66" w:rsidRDefault="006B009A" w:rsidP="001B3337">
      <w:pPr>
        <w:autoSpaceDE w:val="0"/>
        <w:autoSpaceDN w:val="0"/>
        <w:adjustRightInd w:val="0"/>
        <w:spacing w:after="0" w:line="240" w:lineRule="auto"/>
        <w:jc w:val="both"/>
        <w:rPr>
          <w:rFonts w:ascii="Arial" w:hAnsi="Arial" w:cs="Arial"/>
        </w:rPr>
      </w:pPr>
    </w:p>
    <w:p w14:paraId="0E21E042" w14:textId="44A4F069" w:rsidR="006B009A" w:rsidRPr="00C35D66" w:rsidRDefault="006B009A" w:rsidP="001B3337">
      <w:pPr>
        <w:autoSpaceDE w:val="0"/>
        <w:autoSpaceDN w:val="0"/>
        <w:adjustRightInd w:val="0"/>
        <w:spacing w:after="0" w:line="240" w:lineRule="auto"/>
        <w:jc w:val="both"/>
        <w:rPr>
          <w:rFonts w:ascii="Arial" w:hAnsi="Arial" w:cs="Arial"/>
        </w:rPr>
      </w:pPr>
    </w:p>
    <w:p w14:paraId="06A7BAF9" w14:textId="6BBC993A" w:rsidR="006B009A" w:rsidRPr="00C35D66" w:rsidRDefault="006B009A" w:rsidP="001B3337">
      <w:pPr>
        <w:autoSpaceDE w:val="0"/>
        <w:autoSpaceDN w:val="0"/>
        <w:adjustRightInd w:val="0"/>
        <w:spacing w:after="0" w:line="240" w:lineRule="auto"/>
        <w:jc w:val="both"/>
        <w:rPr>
          <w:rFonts w:ascii="Arial" w:hAnsi="Arial" w:cs="Arial"/>
        </w:rPr>
      </w:pPr>
    </w:p>
    <w:p w14:paraId="3D4F3DCE" w14:textId="2402EBDE" w:rsidR="006B009A" w:rsidRPr="00C35D66" w:rsidRDefault="006B009A" w:rsidP="001B3337">
      <w:pPr>
        <w:autoSpaceDE w:val="0"/>
        <w:autoSpaceDN w:val="0"/>
        <w:adjustRightInd w:val="0"/>
        <w:spacing w:after="0" w:line="240" w:lineRule="auto"/>
        <w:jc w:val="both"/>
        <w:rPr>
          <w:rFonts w:ascii="Arial" w:hAnsi="Arial" w:cs="Arial"/>
        </w:rPr>
      </w:pPr>
    </w:p>
    <w:p w14:paraId="1F1F69EF" w14:textId="132FB7D7" w:rsidR="006B009A" w:rsidRPr="00C35D66" w:rsidRDefault="006B009A" w:rsidP="001B3337">
      <w:pPr>
        <w:autoSpaceDE w:val="0"/>
        <w:autoSpaceDN w:val="0"/>
        <w:adjustRightInd w:val="0"/>
        <w:spacing w:after="0" w:line="240" w:lineRule="auto"/>
        <w:jc w:val="both"/>
        <w:rPr>
          <w:rFonts w:ascii="Arial" w:hAnsi="Arial" w:cs="Arial"/>
        </w:rPr>
      </w:pPr>
    </w:p>
    <w:p w14:paraId="28AC678F" w14:textId="790D921E" w:rsidR="006B009A" w:rsidRPr="00C35D66" w:rsidRDefault="006B009A" w:rsidP="001B3337">
      <w:pPr>
        <w:autoSpaceDE w:val="0"/>
        <w:autoSpaceDN w:val="0"/>
        <w:adjustRightInd w:val="0"/>
        <w:spacing w:after="0" w:line="240" w:lineRule="auto"/>
        <w:jc w:val="both"/>
        <w:rPr>
          <w:rFonts w:ascii="Arial" w:hAnsi="Arial" w:cs="Arial"/>
        </w:rPr>
      </w:pPr>
    </w:p>
    <w:p w14:paraId="18AB7972" w14:textId="055EB74D" w:rsidR="006B009A" w:rsidRPr="00C35D66" w:rsidRDefault="006B009A" w:rsidP="001B3337">
      <w:pPr>
        <w:autoSpaceDE w:val="0"/>
        <w:autoSpaceDN w:val="0"/>
        <w:adjustRightInd w:val="0"/>
        <w:spacing w:after="0" w:line="240" w:lineRule="auto"/>
        <w:jc w:val="both"/>
        <w:rPr>
          <w:rFonts w:ascii="Arial" w:hAnsi="Arial" w:cs="Arial"/>
        </w:rPr>
      </w:pPr>
    </w:p>
    <w:p w14:paraId="1DAAB0E2" w14:textId="38509283" w:rsidR="006B009A" w:rsidRPr="00C35D66" w:rsidRDefault="006B009A" w:rsidP="001B3337">
      <w:pPr>
        <w:autoSpaceDE w:val="0"/>
        <w:autoSpaceDN w:val="0"/>
        <w:adjustRightInd w:val="0"/>
        <w:spacing w:after="0" w:line="240" w:lineRule="auto"/>
        <w:jc w:val="both"/>
        <w:rPr>
          <w:rFonts w:ascii="Arial" w:hAnsi="Arial" w:cs="Arial"/>
        </w:rPr>
      </w:pPr>
    </w:p>
    <w:p w14:paraId="06117F37" w14:textId="684A095D" w:rsidR="006B009A" w:rsidRPr="00C35D66" w:rsidRDefault="006B009A" w:rsidP="001B3337">
      <w:pPr>
        <w:autoSpaceDE w:val="0"/>
        <w:autoSpaceDN w:val="0"/>
        <w:adjustRightInd w:val="0"/>
        <w:spacing w:after="0" w:line="240" w:lineRule="auto"/>
        <w:jc w:val="both"/>
        <w:rPr>
          <w:rFonts w:ascii="Arial" w:hAnsi="Arial" w:cs="Arial"/>
        </w:rPr>
      </w:pPr>
    </w:p>
    <w:p w14:paraId="7B563150" w14:textId="34AEC5EC" w:rsidR="006B009A" w:rsidRPr="00C35D66" w:rsidRDefault="006B009A" w:rsidP="001B3337">
      <w:pPr>
        <w:autoSpaceDE w:val="0"/>
        <w:autoSpaceDN w:val="0"/>
        <w:adjustRightInd w:val="0"/>
        <w:spacing w:after="0" w:line="240" w:lineRule="auto"/>
        <w:jc w:val="both"/>
        <w:rPr>
          <w:rFonts w:ascii="Arial" w:hAnsi="Arial" w:cs="Arial"/>
        </w:rPr>
      </w:pPr>
    </w:p>
    <w:p w14:paraId="2FEBABF4" w14:textId="77777777" w:rsidR="006B009A" w:rsidRPr="00C35D66" w:rsidRDefault="006B009A" w:rsidP="001B3337">
      <w:pPr>
        <w:autoSpaceDE w:val="0"/>
        <w:autoSpaceDN w:val="0"/>
        <w:adjustRightInd w:val="0"/>
        <w:spacing w:after="0" w:line="240" w:lineRule="auto"/>
        <w:jc w:val="both"/>
        <w:rPr>
          <w:rFonts w:ascii="Arial" w:hAnsi="Arial" w:cs="Arial"/>
        </w:rPr>
      </w:pPr>
    </w:p>
    <w:p w14:paraId="2A4E6DAB" w14:textId="77777777" w:rsidR="00274949" w:rsidRPr="00C35D66" w:rsidRDefault="00274949" w:rsidP="001B3337">
      <w:pPr>
        <w:autoSpaceDE w:val="0"/>
        <w:autoSpaceDN w:val="0"/>
        <w:adjustRightInd w:val="0"/>
        <w:spacing w:after="0" w:line="240" w:lineRule="auto"/>
        <w:jc w:val="both"/>
        <w:rPr>
          <w:rFonts w:ascii="Arial" w:hAnsi="Arial" w:cs="Arial"/>
        </w:rPr>
      </w:pPr>
    </w:p>
    <w:p w14:paraId="16F2F156" w14:textId="77777777" w:rsidR="009020F4" w:rsidRDefault="009020F4" w:rsidP="00274949">
      <w:pPr>
        <w:spacing w:before="100" w:beforeAutospacing="1" w:after="0"/>
        <w:jc w:val="center"/>
        <w:rPr>
          <w:rFonts w:ascii="Arial" w:hAnsi="Arial" w:cs="Arial"/>
          <w:b/>
          <w:bCs/>
          <w:lang w:eastAsia="sr-Latn-RS"/>
        </w:rPr>
      </w:pPr>
    </w:p>
    <w:p w14:paraId="01212C44" w14:textId="77777777" w:rsidR="009020F4" w:rsidRDefault="009020F4" w:rsidP="00274949">
      <w:pPr>
        <w:spacing w:before="100" w:beforeAutospacing="1" w:after="0"/>
        <w:jc w:val="center"/>
        <w:rPr>
          <w:rFonts w:ascii="Arial" w:hAnsi="Arial" w:cs="Arial"/>
          <w:b/>
          <w:bCs/>
          <w:lang w:eastAsia="sr-Latn-RS"/>
        </w:rPr>
      </w:pPr>
    </w:p>
    <w:p w14:paraId="70ABCCC5" w14:textId="77777777" w:rsidR="009020F4" w:rsidRDefault="009020F4" w:rsidP="00274949">
      <w:pPr>
        <w:spacing w:before="100" w:beforeAutospacing="1" w:after="0"/>
        <w:jc w:val="center"/>
        <w:rPr>
          <w:rFonts w:ascii="Arial" w:hAnsi="Arial" w:cs="Arial"/>
          <w:b/>
          <w:bCs/>
          <w:lang w:eastAsia="sr-Latn-RS"/>
        </w:rPr>
      </w:pPr>
    </w:p>
    <w:p w14:paraId="09DB97E2" w14:textId="77777777" w:rsidR="009020F4" w:rsidRDefault="009020F4" w:rsidP="00274949">
      <w:pPr>
        <w:spacing w:before="100" w:beforeAutospacing="1" w:after="0"/>
        <w:jc w:val="center"/>
        <w:rPr>
          <w:rFonts w:ascii="Arial" w:hAnsi="Arial" w:cs="Arial"/>
          <w:b/>
          <w:bCs/>
          <w:lang w:eastAsia="sr-Latn-RS"/>
        </w:rPr>
      </w:pPr>
    </w:p>
    <w:p w14:paraId="485E70EC" w14:textId="77777777" w:rsidR="009020F4" w:rsidRDefault="009020F4" w:rsidP="00274949">
      <w:pPr>
        <w:spacing w:before="100" w:beforeAutospacing="1" w:after="0"/>
        <w:jc w:val="center"/>
        <w:rPr>
          <w:rFonts w:ascii="Arial" w:hAnsi="Arial" w:cs="Arial"/>
          <w:b/>
          <w:bCs/>
          <w:lang w:eastAsia="sr-Latn-RS"/>
        </w:rPr>
      </w:pPr>
    </w:p>
    <w:p w14:paraId="6A169644" w14:textId="77777777" w:rsidR="00274949" w:rsidRPr="00C35D66" w:rsidRDefault="00274949" w:rsidP="00274949">
      <w:pPr>
        <w:spacing w:before="100" w:beforeAutospacing="1" w:after="0"/>
        <w:jc w:val="center"/>
        <w:rPr>
          <w:rFonts w:ascii="Arial" w:hAnsi="Arial" w:cs="Arial"/>
          <w:b/>
          <w:bCs/>
          <w:lang w:eastAsia="sr-Latn-RS"/>
        </w:rPr>
      </w:pPr>
      <w:bookmarkStart w:id="6" w:name="_GoBack"/>
      <w:bookmarkEnd w:id="6"/>
      <w:r w:rsidRPr="00C35D66">
        <w:rPr>
          <w:rFonts w:ascii="Arial" w:hAnsi="Arial" w:cs="Arial"/>
          <w:b/>
          <w:bCs/>
          <w:lang w:eastAsia="sr-Latn-RS"/>
        </w:rPr>
        <w:lastRenderedPageBreak/>
        <w:t>OBRAZAC ZA PRIJAVU SUMNJIVIH TRANSAKCIJA</w:t>
      </w:r>
    </w:p>
    <w:tbl>
      <w:tblPr>
        <w:tblpPr w:leftFromText="180" w:rightFromText="180" w:vertAnchor="text" w:tblpY="152"/>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69"/>
        <w:gridCol w:w="6553"/>
      </w:tblGrid>
      <w:tr w:rsidR="00274949" w:rsidRPr="00C35D66" w14:paraId="447DFFBD"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7F8FA370"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PODACI O PODNOSIOCU OBAVEŠTENJA </w:t>
            </w:r>
          </w:p>
        </w:tc>
      </w:tr>
      <w:tr w:rsidR="00274949" w:rsidRPr="00C35D66" w14:paraId="1D27248A"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C8DFD6"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Ime i prezime/Naziv </w:t>
            </w:r>
          </w:p>
        </w:tc>
        <w:tc>
          <w:tcPr>
            <w:tcW w:w="0" w:type="auto"/>
            <w:tcBorders>
              <w:top w:val="outset" w:sz="6" w:space="0" w:color="auto"/>
              <w:left w:val="outset" w:sz="6" w:space="0" w:color="auto"/>
              <w:bottom w:val="outset" w:sz="6" w:space="0" w:color="auto"/>
              <w:right w:val="outset" w:sz="6" w:space="0" w:color="auto"/>
            </w:tcBorders>
            <w:hideMark/>
          </w:tcPr>
          <w:p w14:paraId="253FD6FB"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2FBB081D"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B1954F"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JMBG/MB </w:t>
            </w:r>
          </w:p>
        </w:tc>
        <w:tc>
          <w:tcPr>
            <w:tcW w:w="0" w:type="auto"/>
            <w:tcBorders>
              <w:top w:val="outset" w:sz="6" w:space="0" w:color="auto"/>
              <w:left w:val="outset" w:sz="6" w:space="0" w:color="auto"/>
              <w:bottom w:val="outset" w:sz="6" w:space="0" w:color="auto"/>
              <w:right w:val="outset" w:sz="6" w:space="0" w:color="auto"/>
            </w:tcBorders>
            <w:hideMark/>
          </w:tcPr>
          <w:p w14:paraId="14B99CA4"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2C75F049"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33046C"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14:paraId="013D6C72"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16F88868"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FF411"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Svojstvo lica koje podnosi obaveštenje </w:t>
            </w:r>
          </w:p>
        </w:tc>
        <w:tc>
          <w:tcPr>
            <w:tcW w:w="0" w:type="auto"/>
            <w:tcBorders>
              <w:top w:val="outset" w:sz="6" w:space="0" w:color="auto"/>
              <w:left w:val="outset" w:sz="6" w:space="0" w:color="auto"/>
              <w:bottom w:val="outset" w:sz="6" w:space="0" w:color="auto"/>
              <w:right w:val="outset" w:sz="6" w:space="0" w:color="auto"/>
            </w:tcBorders>
            <w:hideMark/>
          </w:tcPr>
          <w:p w14:paraId="04930376"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(Navesti u kom svojstvu deluje lice koje podleže obavezi obaveštavanja - na pr: broker, diler, organizator tržišta..)</w:t>
            </w:r>
            <w:r w:rsidRPr="00C35D66">
              <w:rPr>
                <w:rFonts w:ascii="Arial" w:hAnsi="Arial" w:cs="Arial"/>
                <w:b/>
                <w:bCs/>
                <w:i/>
                <w:iCs/>
                <w:vertAlign w:val="superscript"/>
                <w:lang w:eastAsia="sr-Latn-RS"/>
              </w:rPr>
              <w:t>1</w:t>
            </w:r>
          </w:p>
        </w:tc>
      </w:tr>
      <w:tr w:rsidR="00274949" w:rsidRPr="00C35D66" w14:paraId="22475314"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95BCA5"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Odnos sa licem o kome se podnosi obaveštenje </w:t>
            </w:r>
          </w:p>
        </w:tc>
        <w:tc>
          <w:tcPr>
            <w:tcW w:w="0" w:type="auto"/>
            <w:tcBorders>
              <w:top w:val="outset" w:sz="6" w:space="0" w:color="auto"/>
              <w:left w:val="outset" w:sz="6" w:space="0" w:color="auto"/>
              <w:bottom w:val="outset" w:sz="6" w:space="0" w:color="auto"/>
              <w:right w:val="outset" w:sz="6" w:space="0" w:color="auto"/>
            </w:tcBorders>
            <w:hideMark/>
          </w:tcPr>
          <w:p w14:paraId="2672EEFE"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(Navesti opis okolnosti ili ugovornih obaveza) </w:t>
            </w:r>
          </w:p>
        </w:tc>
      </w:tr>
      <w:tr w:rsidR="00274949" w:rsidRPr="00C35D66" w14:paraId="1AB140E3"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4AE0B6"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Kontakt podaci za dodatne informacije </w:t>
            </w:r>
          </w:p>
        </w:tc>
        <w:tc>
          <w:tcPr>
            <w:tcW w:w="0" w:type="auto"/>
            <w:tcBorders>
              <w:top w:val="outset" w:sz="6" w:space="0" w:color="auto"/>
              <w:left w:val="outset" w:sz="6" w:space="0" w:color="auto"/>
              <w:bottom w:val="outset" w:sz="6" w:space="0" w:color="auto"/>
              <w:right w:val="outset" w:sz="6" w:space="0" w:color="auto"/>
            </w:tcBorders>
            <w:hideMark/>
          </w:tcPr>
          <w:p w14:paraId="449B73AB"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7F39C221"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1D130F2C"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PODACI O TRANSAKCIJI/NALOGU </w:t>
            </w:r>
          </w:p>
        </w:tc>
      </w:tr>
      <w:tr w:rsidR="00274949" w:rsidRPr="00C35D66" w14:paraId="13FA5DB7"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D96033"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Opis finansijskog instrumenta </w:t>
            </w:r>
          </w:p>
        </w:tc>
        <w:tc>
          <w:tcPr>
            <w:tcW w:w="0" w:type="auto"/>
            <w:tcBorders>
              <w:top w:val="outset" w:sz="6" w:space="0" w:color="auto"/>
              <w:left w:val="outset" w:sz="6" w:space="0" w:color="auto"/>
              <w:bottom w:val="outset" w:sz="6" w:space="0" w:color="auto"/>
              <w:right w:val="outset" w:sz="6" w:space="0" w:color="auto"/>
            </w:tcBorders>
            <w:hideMark/>
          </w:tcPr>
          <w:p w14:paraId="5F4C7A3D"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(Navesti naziv, naziv izdavaoca, CFI kod i ISIN) </w:t>
            </w:r>
          </w:p>
        </w:tc>
      </w:tr>
      <w:tr w:rsidR="00274949" w:rsidRPr="00C35D66" w14:paraId="141E20B6"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E9EA02"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Datum i vreme naloga ili transakcije </w:t>
            </w:r>
          </w:p>
        </w:tc>
        <w:tc>
          <w:tcPr>
            <w:tcW w:w="0" w:type="auto"/>
            <w:tcBorders>
              <w:top w:val="outset" w:sz="6" w:space="0" w:color="auto"/>
              <w:left w:val="outset" w:sz="6" w:space="0" w:color="auto"/>
              <w:bottom w:val="outset" w:sz="6" w:space="0" w:color="auto"/>
              <w:right w:val="outset" w:sz="6" w:space="0" w:color="auto"/>
            </w:tcBorders>
            <w:hideMark/>
          </w:tcPr>
          <w:p w14:paraId="56C30EDD"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0C1A3484"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D99339"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Mesto trgovanja </w:t>
            </w:r>
          </w:p>
        </w:tc>
        <w:tc>
          <w:tcPr>
            <w:tcW w:w="0" w:type="auto"/>
            <w:tcBorders>
              <w:top w:val="outset" w:sz="6" w:space="0" w:color="auto"/>
              <w:left w:val="outset" w:sz="6" w:space="0" w:color="auto"/>
              <w:bottom w:val="outset" w:sz="6" w:space="0" w:color="auto"/>
              <w:right w:val="outset" w:sz="6" w:space="0" w:color="auto"/>
            </w:tcBorders>
            <w:hideMark/>
          </w:tcPr>
          <w:p w14:paraId="4FF1D8E2"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20F68FAE" w14:textId="77777777" w:rsidTr="0006118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45D5A55"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Opis naloga ili transakcije </w:t>
            </w:r>
          </w:p>
        </w:tc>
        <w:tc>
          <w:tcPr>
            <w:tcW w:w="0" w:type="auto"/>
            <w:tcBorders>
              <w:top w:val="outset" w:sz="6" w:space="0" w:color="auto"/>
              <w:left w:val="outset" w:sz="6" w:space="0" w:color="auto"/>
              <w:bottom w:val="outset" w:sz="6" w:space="0" w:color="auto"/>
              <w:right w:val="outset" w:sz="6" w:space="0" w:color="auto"/>
            </w:tcBorders>
            <w:hideMark/>
          </w:tcPr>
          <w:p w14:paraId="6C5F596D"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Broj </w:t>
            </w:r>
          </w:p>
        </w:tc>
      </w:tr>
      <w:tr w:rsidR="00274949" w:rsidRPr="00C35D66" w14:paraId="57C2BA18" w14:textId="77777777" w:rsidTr="000611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F2BB09" w14:textId="77777777" w:rsidR="00274949" w:rsidRPr="00C35D66" w:rsidRDefault="00274949" w:rsidP="00061182">
            <w:pPr>
              <w:spacing w:before="100" w:beforeAutospacing="1" w:after="0"/>
              <w:rPr>
                <w:rFonts w:ascii="Arial"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53FE2448"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Cena i količina </w:t>
            </w:r>
          </w:p>
        </w:tc>
      </w:tr>
      <w:tr w:rsidR="00274949" w:rsidRPr="00C35D66" w14:paraId="243FD143" w14:textId="77777777" w:rsidTr="000611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69FFAF" w14:textId="77777777" w:rsidR="00274949" w:rsidRPr="00C35D66" w:rsidRDefault="00274949" w:rsidP="00061182">
            <w:pPr>
              <w:spacing w:before="100" w:beforeAutospacing="1" w:after="0"/>
              <w:rPr>
                <w:rFonts w:ascii="Arial"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5182DC07"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Vrsta naloga </w:t>
            </w:r>
          </w:p>
        </w:tc>
      </w:tr>
      <w:tr w:rsidR="00274949" w:rsidRPr="00C35D66" w14:paraId="35163479" w14:textId="77777777" w:rsidTr="000611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4BAD37" w14:textId="77777777" w:rsidR="00274949" w:rsidRPr="00C35D66" w:rsidRDefault="00274949" w:rsidP="00061182">
            <w:pPr>
              <w:spacing w:before="100" w:beforeAutospacing="1" w:after="0"/>
              <w:rPr>
                <w:rFonts w:ascii="Arial"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5540E175"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Način ispostavljanja naloga </w:t>
            </w:r>
          </w:p>
        </w:tc>
      </w:tr>
      <w:tr w:rsidR="00274949" w:rsidRPr="00C35D66" w14:paraId="3FB0F180" w14:textId="77777777" w:rsidTr="000611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E7E02C" w14:textId="77777777" w:rsidR="00274949" w:rsidRPr="00C35D66" w:rsidRDefault="00274949" w:rsidP="00061182">
            <w:pPr>
              <w:spacing w:before="100" w:beforeAutospacing="1" w:after="0"/>
              <w:rPr>
                <w:rFonts w:ascii="Arial"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6D8FC622"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Identitet lica koje je ispostavilo nalog i lica koje je primilo nalog </w:t>
            </w:r>
          </w:p>
        </w:tc>
      </w:tr>
      <w:tr w:rsidR="00274949" w:rsidRPr="00C35D66" w14:paraId="2E94172E" w14:textId="77777777" w:rsidTr="000611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2D8BC1" w14:textId="77777777" w:rsidR="00274949" w:rsidRPr="00C35D66" w:rsidRDefault="00274949" w:rsidP="00061182">
            <w:pPr>
              <w:spacing w:before="100" w:beforeAutospacing="1" w:after="0"/>
              <w:rPr>
                <w:rFonts w:ascii="Arial"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28570CD5"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Podaci o povučenim ili izmenjenim nalozima </w:t>
            </w:r>
          </w:p>
        </w:tc>
      </w:tr>
      <w:tr w:rsidR="00274949" w:rsidRPr="00C35D66" w14:paraId="700804CA"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024A1B5A"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RAZLOZI ZA SUMNJU </w:t>
            </w:r>
          </w:p>
        </w:tc>
      </w:tr>
      <w:tr w:rsidR="00274949" w:rsidRPr="00C35D66" w14:paraId="21C18F0B"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ACA2F5"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Priroda sumnje </w:t>
            </w:r>
          </w:p>
        </w:tc>
        <w:tc>
          <w:tcPr>
            <w:tcW w:w="0" w:type="auto"/>
            <w:tcBorders>
              <w:top w:val="outset" w:sz="6" w:space="0" w:color="auto"/>
              <w:left w:val="outset" w:sz="6" w:space="0" w:color="auto"/>
              <w:bottom w:val="outset" w:sz="6" w:space="0" w:color="auto"/>
              <w:right w:val="outset" w:sz="6" w:space="0" w:color="auto"/>
            </w:tcBorders>
            <w:hideMark/>
          </w:tcPr>
          <w:p w14:paraId="3FF47F39"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(Navesti vrstu povrede: manipulacija, trgovanje na osnovu insajderskih informacija, pokušaj manipulacije, pokušaj trgovanja na osnovu insajderskih informacija) </w:t>
            </w:r>
          </w:p>
        </w:tc>
      </w:tr>
      <w:tr w:rsidR="00274949" w:rsidRPr="00C35D66" w14:paraId="430D959C"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994A9A"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Razlozi za sumnju </w:t>
            </w:r>
          </w:p>
        </w:tc>
        <w:tc>
          <w:tcPr>
            <w:tcW w:w="0" w:type="auto"/>
            <w:tcBorders>
              <w:top w:val="outset" w:sz="6" w:space="0" w:color="auto"/>
              <w:left w:val="outset" w:sz="6" w:space="0" w:color="auto"/>
              <w:bottom w:val="outset" w:sz="6" w:space="0" w:color="auto"/>
              <w:right w:val="outset" w:sz="6" w:space="0" w:color="auto"/>
            </w:tcBorders>
            <w:hideMark/>
          </w:tcPr>
          <w:p w14:paraId="28CFB2DD"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(Navesti opis aktivnosti na osnovu kojih je podnosilac obaveštenja primetio slučaj i razlozi za sumnju) </w:t>
            </w:r>
          </w:p>
        </w:tc>
      </w:tr>
      <w:tr w:rsidR="00274949" w:rsidRPr="00C35D66" w14:paraId="322B6442"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7B316CE4"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IDENTITET LICA KOJE SE PRIJAVLJUJE </w:t>
            </w:r>
          </w:p>
        </w:tc>
      </w:tr>
      <w:tr w:rsidR="00274949" w:rsidRPr="00C35D66" w14:paraId="67A1BB09"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B21483"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Ime i prezime/Naziv </w:t>
            </w:r>
          </w:p>
        </w:tc>
        <w:tc>
          <w:tcPr>
            <w:tcW w:w="0" w:type="auto"/>
            <w:tcBorders>
              <w:top w:val="outset" w:sz="6" w:space="0" w:color="auto"/>
              <w:left w:val="outset" w:sz="6" w:space="0" w:color="auto"/>
              <w:bottom w:val="outset" w:sz="6" w:space="0" w:color="auto"/>
              <w:right w:val="outset" w:sz="6" w:space="0" w:color="auto"/>
            </w:tcBorders>
            <w:hideMark/>
          </w:tcPr>
          <w:p w14:paraId="5BC9CBF1"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03BB5821"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9123FB"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JMBG/MB </w:t>
            </w:r>
          </w:p>
        </w:tc>
        <w:tc>
          <w:tcPr>
            <w:tcW w:w="0" w:type="auto"/>
            <w:tcBorders>
              <w:top w:val="outset" w:sz="6" w:space="0" w:color="auto"/>
              <w:left w:val="outset" w:sz="6" w:space="0" w:color="auto"/>
              <w:bottom w:val="outset" w:sz="6" w:space="0" w:color="auto"/>
              <w:right w:val="outset" w:sz="6" w:space="0" w:color="auto"/>
            </w:tcBorders>
            <w:hideMark/>
          </w:tcPr>
          <w:p w14:paraId="551E3A9C"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6FC9A196"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309B37"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14:paraId="74BF73C7"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4F3092BD"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48E0EB"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Informacije o radnom odnosu </w:t>
            </w:r>
          </w:p>
        </w:tc>
        <w:tc>
          <w:tcPr>
            <w:tcW w:w="0" w:type="auto"/>
            <w:tcBorders>
              <w:top w:val="outset" w:sz="6" w:space="0" w:color="auto"/>
              <w:left w:val="outset" w:sz="6" w:space="0" w:color="auto"/>
              <w:bottom w:val="outset" w:sz="6" w:space="0" w:color="auto"/>
              <w:right w:val="outset" w:sz="6" w:space="0" w:color="auto"/>
            </w:tcBorders>
            <w:hideMark/>
          </w:tcPr>
          <w:p w14:paraId="77E960B9"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(Navesti radno mesto i funkcija - ako je dostupno) </w:t>
            </w:r>
          </w:p>
        </w:tc>
      </w:tr>
      <w:tr w:rsidR="00274949" w:rsidRPr="00C35D66" w14:paraId="6E8A3462"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7A4E7B"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Broj računa </w:t>
            </w:r>
          </w:p>
        </w:tc>
        <w:tc>
          <w:tcPr>
            <w:tcW w:w="0" w:type="auto"/>
            <w:tcBorders>
              <w:top w:val="outset" w:sz="6" w:space="0" w:color="auto"/>
              <w:left w:val="outset" w:sz="6" w:space="0" w:color="auto"/>
              <w:bottom w:val="outset" w:sz="6" w:space="0" w:color="auto"/>
              <w:right w:val="outset" w:sz="6" w:space="0" w:color="auto"/>
            </w:tcBorders>
            <w:hideMark/>
          </w:tcPr>
          <w:p w14:paraId="102174CA"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(Brojevi novčanih računa i računa hartija od vrednosti) </w:t>
            </w:r>
          </w:p>
        </w:tc>
      </w:tr>
      <w:tr w:rsidR="00274949" w:rsidRPr="00C35D66" w14:paraId="0A5A0B92"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088CFC"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Odnos sa izdavaocem predmetnog finansijskog instrumenta </w:t>
            </w:r>
          </w:p>
        </w:tc>
        <w:tc>
          <w:tcPr>
            <w:tcW w:w="0" w:type="auto"/>
            <w:tcBorders>
              <w:top w:val="outset" w:sz="6" w:space="0" w:color="auto"/>
              <w:left w:val="outset" w:sz="6" w:space="0" w:color="auto"/>
              <w:bottom w:val="outset" w:sz="6" w:space="0" w:color="auto"/>
              <w:right w:val="outset" w:sz="6" w:space="0" w:color="auto"/>
            </w:tcBorders>
            <w:hideMark/>
          </w:tcPr>
          <w:p w14:paraId="2E158347"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67604D4C"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3B7A8C2C"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DRUGE INFORMACIJE </w:t>
            </w:r>
          </w:p>
        </w:tc>
      </w:tr>
      <w:tr w:rsidR="00274949" w:rsidRPr="00C35D66" w14:paraId="09AE6775"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824A3A"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Druge informacije koje podnosilac smatra bitnim </w:t>
            </w:r>
          </w:p>
        </w:tc>
        <w:tc>
          <w:tcPr>
            <w:tcW w:w="0" w:type="auto"/>
            <w:tcBorders>
              <w:top w:val="outset" w:sz="6" w:space="0" w:color="auto"/>
              <w:left w:val="outset" w:sz="6" w:space="0" w:color="auto"/>
              <w:bottom w:val="outset" w:sz="6" w:space="0" w:color="auto"/>
              <w:right w:val="outset" w:sz="6" w:space="0" w:color="auto"/>
            </w:tcBorders>
            <w:hideMark/>
          </w:tcPr>
          <w:p w14:paraId="4566894F" w14:textId="77777777" w:rsidR="00274949" w:rsidRPr="00C35D66" w:rsidRDefault="00274949" w:rsidP="00061182">
            <w:pPr>
              <w:spacing w:before="100" w:beforeAutospacing="1" w:after="0"/>
              <w:rPr>
                <w:rFonts w:ascii="Arial" w:hAnsi="Arial" w:cs="Arial"/>
                <w:i/>
                <w:iCs/>
                <w:lang w:eastAsia="sr-Latn-RS"/>
              </w:rPr>
            </w:pPr>
            <w:r w:rsidRPr="00C35D66">
              <w:rPr>
                <w:rFonts w:ascii="Arial" w:hAnsi="Arial" w:cs="Arial"/>
                <w:i/>
                <w:iCs/>
                <w:lang w:eastAsia="sr-Latn-RS"/>
              </w:rPr>
              <w:t xml:space="preserve">(Na pr: veličina portfelja, datum početka poslovnog odnosa sa klijentom, obrasci trgovanja…) </w:t>
            </w:r>
          </w:p>
        </w:tc>
      </w:tr>
      <w:tr w:rsidR="00274949" w:rsidRPr="00C35D66" w14:paraId="24D5F4C8"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02C3991F"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PRILOŽENA DOKUMENTACIJA </w:t>
            </w:r>
          </w:p>
        </w:tc>
      </w:tr>
      <w:tr w:rsidR="00274949" w:rsidRPr="00C35D66" w14:paraId="385573A6" w14:textId="77777777" w:rsidTr="000611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1C712E"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lastRenderedPageBreak/>
              <w:t xml:space="preserve">Spisak priložene dokumentacije </w:t>
            </w:r>
          </w:p>
        </w:tc>
        <w:tc>
          <w:tcPr>
            <w:tcW w:w="0" w:type="auto"/>
            <w:tcBorders>
              <w:top w:val="outset" w:sz="6" w:space="0" w:color="auto"/>
              <w:left w:val="outset" w:sz="6" w:space="0" w:color="auto"/>
              <w:bottom w:val="outset" w:sz="6" w:space="0" w:color="auto"/>
              <w:right w:val="outset" w:sz="6" w:space="0" w:color="auto"/>
            </w:tcBorders>
            <w:hideMark/>
          </w:tcPr>
          <w:p w14:paraId="412EB7FE"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r w:rsidR="00274949" w:rsidRPr="00C35D66" w14:paraId="2F86986F"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4142821E"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xml:space="preserve">POTPIS I PEČAT PODNOSIOCA OBAVEŠTENJA </w:t>
            </w:r>
          </w:p>
        </w:tc>
      </w:tr>
      <w:tr w:rsidR="00274949" w:rsidRPr="00C35D66" w14:paraId="69BDBBF5" w14:textId="77777777" w:rsidTr="00061182">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992A481" w14:textId="77777777" w:rsidR="00274949" w:rsidRPr="00C35D66" w:rsidRDefault="00274949" w:rsidP="00061182">
            <w:pPr>
              <w:spacing w:before="100" w:beforeAutospacing="1" w:after="0"/>
              <w:rPr>
                <w:rFonts w:ascii="Arial" w:hAnsi="Arial" w:cs="Arial"/>
                <w:lang w:eastAsia="sr-Latn-RS"/>
              </w:rPr>
            </w:pPr>
            <w:r w:rsidRPr="00C35D66">
              <w:rPr>
                <w:rFonts w:ascii="Arial" w:hAnsi="Arial" w:cs="Arial"/>
                <w:lang w:eastAsia="sr-Latn-RS"/>
              </w:rPr>
              <w:t> </w:t>
            </w:r>
          </w:p>
        </w:tc>
      </w:tr>
    </w:tbl>
    <w:p w14:paraId="2EE090B4" w14:textId="77777777" w:rsidR="00274949" w:rsidRPr="00C35D66" w:rsidRDefault="00274949" w:rsidP="00274949">
      <w:pPr>
        <w:spacing w:before="100" w:beforeAutospacing="1" w:after="0"/>
        <w:rPr>
          <w:rFonts w:ascii="Arial" w:hAnsi="Arial" w:cs="Arial"/>
          <w:lang w:eastAsia="sr-Latn-RS"/>
        </w:rPr>
      </w:pPr>
    </w:p>
    <w:p w14:paraId="781C160A" w14:textId="77777777" w:rsidR="00274949" w:rsidRPr="00C35D66" w:rsidRDefault="00274949" w:rsidP="00274949">
      <w:pPr>
        <w:spacing w:before="100" w:beforeAutospacing="1" w:after="0"/>
        <w:jc w:val="both"/>
        <w:rPr>
          <w:rFonts w:ascii="Arial" w:hAnsi="Arial" w:cs="Arial"/>
          <w:lang w:eastAsia="sr-Latn-RS"/>
        </w:rPr>
      </w:pPr>
      <w:r w:rsidRPr="00C35D66">
        <w:rPr>
          <w:rFonts w:ascii="Arial" w:hAnsi="Arial" w:cs="Arial"/>
          <w:lang w:eastAsia="sr-Latn-RS"/>
        </w:rPr>
        <w:t>________</w:t>
      </w:r>
      <w:r w:rsidRPr="00C35D66">
        <w:rPr>
          <w:rFonts w:ascii="Arial" w:hAnsi="Arial" w:cs="Arial"/>
          <w:lang w:eastAsia="sr-Latn-RS"/>
        </w:rPr>
        <w:br/>
      </w:r>
      <w:r w:rsidRPr="00C35D66">
        <w:rPr>
          <w:rFonts w:ascii="Arial" w:hAnsi="Arial" w:cs="Arial"/>
          <w:b/>
          <w:bCs/>
          <w:vertAlign w:val="superscript"/>
          <w:lang w:eastAsia="sr-Latn-RS"/>
        </w:rPr>
        <w:t xml:space="preserve">1 </w:t>
      </w:r>
      <w:r w:rsidRPr="00C35D66">
        <w:rPr>
          <w:rFonts w:ascii="Arial" w:hAnsi="Arial" w:cs="Arial"/>
          <w:i/>
          <w:iCs/>
          <w:lang w:eastAsia="sr-Latn-RS"/>
        </w:rPr>
        <w:t xml:space="preserve">Napomena: Tekst u kurzivu je uputstvo za popunjavanje obrasca i nakon popunjavanja se briše. </w:t>
      </w:r>
    </w:p>
    <w:p w14:paraId="4774E233" w14:textId="77777777" w:rsidR="00274949" w:rsidRPr="00C35D66" w:rsidRDefault="00274949" w:rsidP="001B3337">
      <w:pPr>
        <w:autoSpaceDE w:val="0"/>
        <w:autoSpaceDN w:val="0"/>
        <w:adjustRightInd w:val="0"/>
        <w:spacing w:after="0" w:line="240" w:lineRule="auto"/>
        <w:jc w:val="both"/>
        <w:rPr>
          <w:rFonts w:ascii="Arial" w:hAnsi="Arial" w:cs="Arial"/>
        </w:rPr>
      </w:pPr>
    </w:p>
    <w:sectPr w:rsidR="00274949" w:rsidRPr="00C35D66" w:rsidSect="0088641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61AA" w14:textId="77777777" w:rsidR="0098227C" w:rsidRDefault="0098227C" w:rsidP="00701AB1">
      <w:pPr>
        <w:spacing w:after="0" w:line="240" w:lineRule="auto"/>
      </w:pPr>
      <w:r>
        <w:separator/>
      </w:r>
    </w:p>
  </w:endnote>
  <w:endnote w:type="continuationSeparator" w:id="0">
    <w:p w14:paraId="1F58740C" w14:textId="77777777" w:rsidR="0098227C" w:rsidRDefault="0098227C" w:rsidP="0070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69821"/>
      <w:docPartObj>
        <w:docPartGallery w:val="Page Numbers (Bottom of Page)"/>
        <w:docPartUnique/>
      </w:docPartObj>
    </w:sdtPr>
    <w:sdtEndPr>
      <w:rPr>
        <w:noProof/>
      </w:rPr>
    </w:sdtEndPr>
    <w:sdtContent>
      <w:p w14:paraId="235FE35A" w14:textId="54323DA3" w:rsidR="00701AB1" w:rsidRDefault="00701AB1">
        <w:pPr>
          <w:pStyle w:val="Footer"/>
          <w:jc w:val="center"/>
        </w:pPr>
        <w:r>
          <w:fldChar w:fldCharType="begin"/>
        </w:r>
        <w:r>
          <w:instrText xml:space="preserve"> PAGE   \* MERGEFORMAT </w:instrText>
        </w:r>
        <w:r>
          <w:fldChar w:fldCharType="separate"/>
        </w:r>
        <w:r w:rsidR="009020F4">
          <w:rPr>
            <w:noProof/>
          </w:rPr>
          <w:t>9</w:t>
        </w:r>
        <w:r>
          <w:rPr>
            <w:noProof/>
          </w:rPr>
          <w:fldChar w:fldCharType="end"/>
        </w:r>
      </w:p>
    </w:sdtContent>
  </w:sdt>
  <w:p w14:paraId="34A3B731" w14:textId="77777777" w:rsidR="00701AB1" w:rsidRDefault="00701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E92D" w14:textId="77777777" w:rsidR="0098227C" w:rsidRDefault="0098227C" w:rsidP="00701AB1">
      <w:pPr>
        <w:spacing w:after="0" w:line="240" w:lineRule="auto"/>
      </w:pPr>
      <w:r>
        <w:separator/>
      </w:r>
    </w:p>
  </w:footnote>
  <w:footnote w:type="continuationSeparator" w:id="0">
    <w:p w14:paraId="00B18966" w14:textId="77777777" w:rsidR="0098227C" w:rsidRDefault="0098227C" w:rsidP="00701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8AC"/>
    <w:multiLevelType w:val="hybridMultilevel"/>
    <w:tmpl w:val="58842E2C"/>
    <w:lvl w:ilvl="0" w:tplc="4BE60C8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A0CC1"/>
    <w:multiLevelType w:val="hybridMultilevel"/>
    <w:tmpl w:val="490A9C3C"/>
    <w:lvl w:ilvl="0" w:tplc="04090011">
      <w:start w:val="1"/>
      <w:numFmt w:val="decimal"/>
      <w:lvlText w:val="%1)"/>
      <w:lvlJc w:val="left"/>
      <w:pPr>
        <w:ind w:left="720" w:hanging="360"/>
      </w:pPr>
    </w:lvl>
    <w:lvl w:ilvl="1" w:tplc="CB6A2F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2801"/>
    <w:multiLevelType w:val="hybridMultilevel"/>
    <w:tmpl w:val="AEE4CCCC"/>
    <w:lvl w:ilvl="0" w:tplc="4BE60C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5C79EE"/>
    <w:multiLevelType w:val="hybridMultilevel"/>
    <w:tmpl w:val="E5628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63A3C"/>
    <w:multiLevelType w:val="hybridMultilevel"/>
    <w:tmpl w:val="B4F24666"/>
    <w:lvl w:ilvl="0" w:tplc="4BE60C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D64BA"/>
    <w:multiLevelType w:val="hybridMultilevel"/>
    <w:tmpl w:val="09485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428C8"/>
    <w:multiLevelType w:val="hybridMultilevel"/>
    <w:tmpl w:val="8828DACE"/>
    <w:lvl w:ilvl="0" w:tplc="4BE60C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22C3F"/>
    <w:multiLevelType w:val="hybridMultilevel"/>
    <w:tmpl w:val="544A0778"/>
    <w:lvl w:ilvl="0" w:tplc="4BE60C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9704BD"/>
    <w:multiLevelType w:val="hybridMultilevel"/>
    <w:tmpl w:val="2F60C3F0"/>
    <w:lvl w:ilvl="0" w:tplc="4BE6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36745"/>
    <w:multiLevelType w:val="hybridMultilevel"/>
    <w:tmpl w:val="2398C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54147"/>
    <w:multiLevelType w:val="hybridMultilevel"/>
    <w:tmpl w:val="E1F2A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57FDC"/>
    <w:multiLevelType w:val="hybridMultilevel"/>
    <w:tmpl w:val="F03CB996"/>
    <w:lvl w:ilvl="0" w:tplc="E9D2D3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E7947"/>
    <w:multiLevelType w:val="hybridMultilevel"/>
    <w:tmpl w:val="59EE5D96"/>
    <w:lvl w:ilvl="0" w:tplc="4BE6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B1BBE"/>
    <w:multiLevelType w:val="hybridMultilevel"/>
    <w:tmpl w:val="EE780C26"/>
    <w:lvl w:ilvl="0" w:tplc="4BE60C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E139A"/>
    <w:multiLevelType w:val="hybridMultilevel"/>
    <w:tmpl w:val="6BDAE1AE"/>
    <w:lvl w:ilvl="0" w:tplc="4BE6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702D"/>
    <w:multiLevelType w:val="hybridMultilevel"/>
    <w:tmpl w:val="ED2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04995"/>
    <w:multiLevelType w:val="hybridMultilevel"/>
    <w:tmpl w:val="17FC96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8046F"/>
    <w:multiLevelType w:val="hybridMultilevel"/>
    <w:tmpl w:val="8B1EA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1"/>
  </w:num>
  <w:num w:numId="5">
    <w:abstractNumId w:val="2"/>
  </w:num>
  <w:num w:numId="6">
    <w:abstractNumId w:val="3"/>
  </w:num>
  <w:num w:numId="7">
    <w:abstractNumId w:val="5"/>
  </w:num>
  <w:num w:numId="8">
    <w:abstractNumId w:val="16"/>
  </w:num>
  <w:num w:numId="9">
    <w:abstractNumId w:val="17"/>
  </w:num>
  <w:num w:numId="10">
    <w:abstractNumId w:val="4"/>
  </w:num>
  <w:num w:numId="11">
    <w:abstractNumId w:val="12"/>
  </w:num>
  <w:num w:numId="12">
    <w:abstractNumId w:val="13"/>
  </w:num>
  <w:num w:numId="13">
    <w:abstractNumId w:val="14"/>
  </w:num>
  <w:num w:numId="14">
    <w:abstractNumId w:val="10"/>
  </w:num>
  <w:num w:numId="15">
    <w:abstractNumId w:val="6"/>
  </w:num>
  <w:num w:numId="16">
    <w:abstractNumId w:val="8"/>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D0"/>
    <w:rsid w:val="000029F9"/>
    <w:rsid w:val="00057AE8"/>
    <w:rsid w:val="0006381B"/>
    <w:rsid w:val="0009019E"/>
    <w:rsid w:val="001110FA"/>
    <w:rsid w:val="001153C1"/>
    <w:rsid w:val="00123B0E"/>
    <w:rsid w:val="00130BDD"/>
    <w:rsid w:val="00133A93"/>
    <w:rsid w:val="00163FB3"/>
    <w:rsid w:val="0017702B"/>
    <w:rsid w:val="001B3337"/>
    <w:rsid w:val="001D6FC4"/>
    <w:rsid w:val="00242A66"/>
    <w:rsid w:val="0024413E"/>
    <w:rsid w:val="00274949"/>
    <w:rsid w:val="002C4A69"/>
    <w:rsid w:val="002E0E53"/>
    <w:rsid w:val="002E2369"/>
    <w:rsid w:val="00337B12"/>
    <w:rsid w:val="00397540"/>
    <w:rsid w:val="003D22DC"/>
    <w:rsid w:val="003E4E09"/>
    <w:rsid w:val="004009B0"/>
    <w:rsid w:val="004039AF"/>
    <w:rsid w:val="00452919"/>
    <w:rsid w:val="00475115"/>
    <w:rsid w:val="00481E9A"/>
    <w:rsid w:val="004962C6"/>
    <w:rsid w:val="00496B00"/>
    <w:rsid w:val="004E02FB"/>
    <w:rsid w:val="004E42FE"/>
    <w:rsid w:val="0053053B"/>
    <w:rsid w:val="00534CCC"/>
    <w:rsid w:val="00534E61"/>
    <w:rsid w:val="00550CA9"/>
    <w:rsid w:val="00562EBD"/>
    <w:rsid w:val="005721A8"/>
    <w:rsid w:val="005C1790"/>
    <w:rsid w:val="005F66A2"/>
    <w:rsid w:val="00633C9D"/>
    <w:rsid w:val="00656983"/>
    <w:rsid w:val="006739CC"/>
    <w:rsid w:val="00687FC2"/>
    <w:rsid w:val="00695A7C"/>
    <w:rsid w:val="006B009A"/>
    <w:rsid w:val="00701AB1"/>
    <w:rsid w:val="00702B6E"/>
    <w:rsid w:val="00715F95"/>
    <w:rsid w:val="0075001A"/>
    <w:rsid w:val="00763FFA"/>
    <w:rsid w:val="00774ED1"/>
    <w:rsid w:val="00786213"/>
    <w:rsid w:val="007971A3"/>
    <w:rsid w:val="007A01CA"/>
    <w:rsid w:val="007F6D03"/>
    <w:rsid w:val="0080212B"/>
    <w:rsid w:val="00814598"/>
    <w:rsid w:val="00831334"/>
    <w:rsid w:val="00837256"/>
    <w:rsid w:val="00886417"/>
    <w:rsid w:val="00886D0B"/>
    <w:rsid w:val="008A6F2C"/>
    <w:rsid w:val="008B387C"/>
    <w:rsid w:val="008E0C81"/>
    <w:rsid w:val="009020F4"/>
    <w:rsid w:val="00962F16"/>
    <w:rsid w:val="00982045"/>
    <w:rsid w:val="0098227C"/>
    <w:rsid w:val="00997D06"/>
    <w:rsid w:val="009A6CC7"/>
    <w:rsid w:val="009C43D6"/>
    <w:rsid w:val="00A10039"/>
    <w:rsid w:val="00A27847"/>
    <w:rsid w:val="00A4202E"/>
    <w:rsid w:val="00A577DF"/>
    <w:rsid w:val="00A82291"/>
    <w:rsid w:val="00A832CD"/>
    <w:rsid w:val="00A9094B"/>
    <w:rsid w:val="00A94581"/>
    <w:rsid w:val="00AB0422"/>
    <w:rsid w:val="00AB7DE8"/>
    <w:rsid w:val="00AC27D0"/>
    <w:rsid w:val="00AD3573"/>
    <w:rsid w:val="00AD57B7"/>
    <w:rsid w:val="00B020E3"/>
    <w:rsid w:val="00B023D7"/>
    <w:rsid w:val="00B15865"/>
    <w:rsid w:val="00B2052A"/>
    <w:rsid w:val="00B2740D"/>
    <w:rsid w:val="00B402A1"/>
    <w:rsid w:val="00B70627"/>
    <w:rsid w:val="00B80119"/>
    <w:rsid w:val="00B829A6"/>
    <w:rsid w:val="00BC7118"/>
    <w:rsid w:val="00BD19E2"/>
    <w:rsid w:val="00BE4D7E"/>
    <w:rsid w:val="00BF068C"/>
    <w:rsid w:val="00BF21BE"/>
    <w:rsid w:val="00C0303B"/>
    <w:rsid w:val="00C17B0A"/>
    <w:rsid w:val="00C35D66"/>
    <w:rsid w:val="00C60276"/>
    <w:rsid w:val="00C74B1C"/>
    <w:rsid w:val="00C8117C"/>
    <w:rsid w:val="00CB1ADF"/>
    <w:rsid w:val="00CB1C00"/>
    <w:rsid w:val="00CD6052"/>
    <w:rsid w:val="00D15F8F"/>
    <w:rsid w:val="00D579FB"/>
    <w:rsid w:val="00D6428E"/>
    <w:rsid w:val="00DB3996"/>
    <w:rsid w:val="00DD5055"/>
    <w:rsid w:val="00DE7DFF"/>
    <w:rsid w:val="00E57670"/>
    <w:rsid w:val="00E7012C"/>
    <w:rsid w:val="00E83319"/>
    <w:rsid w:val="00EC22D6"/>
    <w:rsid w:val="00ED0861"/>
    <w:rsid w:val="00ED1C7B"/>
    <w:rsid w:val="00ED1FB3"/>
    <w:rsid w:val="00ED47BF"/>
    <w:rsid w:val="00F15E51"/>
    <w:rsid w:val="00F27530"/>
    <w:rsid w:val="00F70EA0"/>
    <w:rsid w:val="00F92BE6"/>
    <w:rsid w:val="00FD304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B8C1"/>
  <w15:docId w15:val="{ED0EC8A6-D2AF-4E61-9890-47DCA7F8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7FC2"/>
    <w:pPr>
      <w:spacing w:after="0" w:line="240" w:lineRule="auto"/>
    </w:pPr>
  </w:style>
  <w:style w:type="paragraph" w:styleId="ListParagraph">
    <w:name w:val="List Paragraph"/>
    <w:basedOn w:val="Normal"/>
    <w:uiPriority w:val="34"/>
    <w:qFormat/>
    <w:rsid w:val="006739CC"/>
    <w:pPr>
      <w:ind w:left="720"/>
      <w:contextualSpacing/>
    </w:pPr>
  </w:style>
  <w:style w:type="character" w:styleId="Hyperlink">
    <w:name w:val="Hyperlink"/>
    <w:basedOn w:val="DefaultParagraphFont"/>
    <w:uiPriority w:val="99"/>
    <w:unhideWhenUsed/>
    <w:rsid w:val="00562EBD"/>
    <w:rPr>
      <w:color w:val="0000FF" w:themeColor="hyperlink"/>
      <w:u w:val="single"/>
    </w:rPr>
  </w:style>
  <w:style w:type="character" w:customStyle="1" w:styleId="UnresolvedMention">
    <w:name w:val="Unresolved Mention"/>
    <w:basedOn w:val="DefaultParagraphFont"/>
    <w:uiPriority w:val="99"/>
    <w:semiHidden/>
    <w:unhideWhenUsed/>
    <w:rsid w:val="00562EBD"/>
    <w:rPr>
      <w:color w:val="605E5C"/>
      <w:shd w:val="clear" w:color="auto" w:fill="E1DFDD"/>
    </w:rPr>
  </w:style>
  <w:style w:type="character" w:styleId="CommentReference">
    <w:name w:val="annotation reference"/>
    <w:basedOn w:val="DefaultParagraphFont"/>
    <w:uiPriority w:val="99"/>
    <w:semiHidden/>
    <w:unhideWhenUsed/>
    <w:rsid w:val="00D579FB"/>
    <w:rPr>
      <w:sz w:val="16"/>
      <w:szCs w:val="16"/>
    </w:rPr>
  </w:style>
  <w:style w:type="paragraph" w:styleId="CommentText">
    <w:name w:val="annotation text"/>
    <w:basedOn w:val="Normal"/>
    <w:link w:val="CommentTextChar"/>
    <w:uiPriority w:val="99"/>
    <w:unhideWhenUsed/>
    <w:rsid w:val="00D579FB"/>
    <w:pPr>
      <w:spacing w:line="240" w:lineRule="auto"/>
    </w:pPr>
    <w:rPr>
      <w:sz w:val="20"/>
      <w:szCs w:val="20"/>
    </w:rPr>
  </w:style>
  <w:style w:type="character" w:customStyle="1" w:styleId="CommentTextChar">
    <w:name w:val="Comment Text Char"/>
    <w:basedOn w:val="DefaultParagraphFont"/>
    <w:link w:val="CommentText"/>
    <w:uiPriority w:val="99"/>
    <w:rsid w:val="00D579FB"/>
    <w:rPr>
      <w:sz w:val="20"/>
      <w:szCs w:val="20"/>
    </w:rPr>
  </w:style>
  <w:style w:type="paragraph" w:styleId="CommentSubject">
    <w:name w:val="annotation subject"/>
    <w:basedOn w:val="CommentText"/>
    <w:next w:val="CommentText"/>
    <w:link w:val="CommentSubjectChar"/>
    <w:uiPriority w:val="99"/>
    <w:semiHidden/>
    <w:unhideWhenUsed/>
    <w:rsid w:val="00D579FB"/>
    <w:rPr>
      <w:b/>
      <w:bCs/>
    </w:rPr>
  </w:style>
  <w:style w:type="character" w:customStyle="1" w:styleId="CommentSubjectChar">
    <w:name w:val="Comment Subject Char"/>
    <w:basedOn w:val="CommentTextChar"/>
    <w:link w:val="CommentSubject"/>
    <w:uiPriority w:val="99"/>
    <w:semiHidden/>
    <w:rsid w:val="00D579FB"/>
    <w:rPr>
      <w:b/>
      <w:bCs/>
      <w:sz w:val="20"/>
      <w:szCs w:val="20"/>
    </w:rPr>
  </w:style>
  <w:style w:type="character" w:customStyle="1" w:styleId="cf01">
    <w:name w:val="cf01"/>
    <w:basedOn w:val="DefaultParagraphFont"/>
    <w:rsid w:val="001B3337"/>
    <w:rPr>
      <w:rFonts w:ascii="Segoe UI" w:hAnsi="Segoe UI" w:cs="Segoe UI" w:hint="default"/>
      <w:sz w:val="18"/>
      <w:szCs w:val="18"/>
    </w:rPr>
  </w:style>
  <w:style w:type="paragraph" w:styleId="Header">
    <w:name w:val="header"/>
    <w:basedOn w:val="Normal"/>
    <w:link w:val="HeaderChar"/>
    <w:uiPriority w:val="99"/>
    <w:unhideWhenUsed/>
    <w:rsid w:val="0070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B1"/>
  </w:style>
  <w:style w:type="paragraph" w:styleId="Footer">
    <w:name w:val="footer"/>
    <w:basedOn w:val="Normal"/>
    <w:link w:val="FooterChar"/>
    <w:uiPriority w:val="99"/>
    <w:unhideWhenUsed/>
    <w:rsid w:val="0070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loupotrebe@sec.gov.r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DFA046F3884B83BFF15F5566C126" ma:contentTypeVersion="18" ma:contentTypeDescription="Create a new document." ma:contentTypeScope="" ma:versionID="ce4f4b1b3dea1335ef399a0993cc4063">
  <xsd:schema xmlns:xsd="http://www.w3.org/2001/XMLSchema" xmlns:xs="http://www.w3.org/2001/XMLSchema" xmlns:p="http://schemas.microsoft.com/office/2006/metadata/properties" xmlns:ns2="b7f41552-c5cb-4a1c-ae48-daf48ed5023d" xmlns:ns3="878a72e0-4cbd-431f-9c3f-6395756edf45" targetNamespace="http://schemas.microsoft.com/office/2006/metadata/properties" ma:root="true" ma:fieldsID="e6507e5f03db11f387b064f341461c9e" ns2:_="" ns3:_="">
    <xsd:import namespace="b7f41552-c5cb-4a1c-ae48-daf48ed5023d"/>
    <xsd:import namespace="878a72e0-4cbd-431f-9c3f-6395756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1552-c5cb-4a1c-ae48-daf48ed5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36964b-58ca-4c55-b243-dfa4c8db2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a72e0-4cbd-431f-9c3f-6395756ed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9c58c-55f7-4be1-a78b-cd180573b8c8}" ma:internalName="TaxCatchAll" ma:showField="CatchAllData" ma:web="878a72e0-4cbd-431f-9c3f-6395756ed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8CEFE-6F0D-4CC2-909E-6E1D6C8B4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1552-c5cb-4a1c-ae48-daf48ed5023d"/>
    <ds:schemaRef ds:uri="878a72e0-4cbd-431f-9c3f-6395756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98156-E951-470E-9B59-38D1940E1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Matanović</dc:creator>
  <cp:lastModifiedBy>Microsoft account</cp:lastModifiedBy>
  <cp:revision>16</cp:revision>
  <dcterms:created xsi:type="dcterms:W3CDTF">2022-11-15T14:55:00Z</dcterms:created>
  <dcterms:modified xsi:type="dcterms:W3CDTF">2023-01-04T09:22:00Z</dcterms:modified>
</cp:coreProperties>
</file>