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9149C" w14:textId="630621E1" w:rsidR="00917494" w:rsidRDefault="00917494" w:rsidP="00917494">
      <w:pPr>
        <w:tabs>
          <w:tab w:val="left" w:pos="2670"/>
        </w:tabs>
        <w:spacing w:before="100" w:beforeAutospacing="1" w:line="276" w:lineRule="auto"/>
        <w:jc w:val="both"/>
        <w:rPr>
          <w:rFonts w:ascii="Tahoma" w:hAnsi="Tahoma" w:cs="Tahoma"/>
          <w:sz w:val="22"/>
          <w:szCs w:val="22"/>
        </w:rPr>
      </w:pPr>
      <w:r>
        <w:rPr>
          <w:rFonts w:ascii="Tahoma" w:hAnsi="Tahoma" w:cs="Tahoma"/>
          <w:sz w:val="22"/>
          <w:szCs w:val="22"/>
        </w:rPr>
        <w:t xml:space="preserve">                                   </w:t>
      </w:r>
      <w:r>
        <w:rPr>
          <w:rFonts w:ascii="Tahoma" w:hAnsi="Tahoma" w:cs="Tahoma"/>
          <w:noProof/>
          <w:sz w:val="22"/>
          <w:szCs w:val="22"/>
          <w:lang w:val="sr-Latn-RS" w:eastAsia="sr-Latn-RS"/>
        </w:rPr>
        <w:drawing>
          <wp:inline distT="0" distB="0" distL="0" distR="0" wp14:anchorId="245284E5" wp14:editId="7E69B8D5">
            <wp:extent cx="2656840" cy="1457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6840" cy="1457325"/>
                    </a:xfrm>
                    <a:prstGeom prst="rect">
                      <a:avLst/>
                    </a:prstGeom>
                    <a:noFill/>
                  </pic:spPr>
                </pic:pic>
              </a:graphicData>
            </a:graphic>
          </wp:inline>
        </w:drawing>
      </w:r>
    </w:p>
    <w:p w14:paraId="0EEF5473" w14:textId="71F9D077" w:rsidR="004D0DD1" w:rsidRPr="00544865" w:rsidRDefault="00F51156" w:rsidP="003B275C">
      <w:pPr>
        <w:spacing w:before="100" w:beforeAutospacing="1" w:line="276" w:lineRule="auto"/>
        <w:jc w:val="both"/>
        <w:rPr>
          <w:rFonts w:ascii="Tahoma" w:hAnsi="Tahoma" w:cs="Tahoma"/>
          <w:sz w:val="22"/>
          <w:szCs w:val="22"/>
        </w:rPr>
      </w:pPr>
      <w:r w:rsidRPr="00544865">
        <w:rPr>
          <w:rFonts w:ascii="Tahoma" w:hAnsi="Tahoma" w:cs="Tahoma"/>
          <w:sz w:val="22"/>
          <w:szCs w:val="22"/>
        </w:rPr>
        <w:t>Na osnovu člana 2</w:t>
      </w:r>
      <w:r w:rsidR="003B275C">
        <w:rPr>
          <w:rFonts w:ascii="Tahoma" w:hAnsi="Tahoma" w:cs="Tahoma"/>
          <w:sz w:val="22"/>
          <w:szCs w:val="22"/>
          <w:lang w:val="sr-Latn-RS"/>
        </w:rPr>
        <w:t>1</w:t>
      </w:r>
      <w:r w:rsidRPr="00544865">
        <w:rPr>
          <w:rFonts w:ascii="Tahoma" w:hAnsi="Tahoma" w:cs="Tahoma"/>
          <w:sz w:val="22"/>
          <w:szCs w:val="22"/>
        </w:rPr>
        <w:t xml:space="preserve">. </w:t>
      </w:r>
      <w:r w:rsidR="003B275C" w:rsidRPr="003B275C">
        <w:rPr>
          <w:rFonts w:ascii="Tahoma" w:hAnsi="Tahoma" w:cs="Tahoma"/>
          <w:sz w:val="22"/>
          <w:szCs w:val="22"/>
        </w:rPr>
        <w:t>Pravilnik</w:t>
      </w:r>
      <w:r w:rsidR="001D11A8">
        <w:rPr>
          <w:rFonts w:ascii="Tahoma" w:hAnsi="Tahoma" w:cs="Tahoma"/>
          <w:sz w:val="22"/>
          <w:szCs w:val="22"/>
        </w:rPr>
        <w:t>a</w:t>
      </w:r>
      <w:r w:rsidR="003B275C">
        <w:rPr>
          <w:rFonts w:ascii="Tahoma" w:hAnsi="Tahoma" w:cs="Tahoma"/>
          <w:sz w:val="22"/>
          <w:szCs w:val="22"/>
          <w:lang w:val="sr-Cyrl-RS"/>
        </w:rPr>
        <w:t xml:space="preserve"> </w:t>
      </w:r>
      <w:r w:rsidR="003B275C" w:rsidRPr="003B275C">
        <w:rPr>
          <w:rFonts w:ascii="Tahoma" w:hAnsi="Tahoma" w:cs="Tahoma"/>
          <w:sz w:val="22"/>
          <w:szCs w:val="22"/>
        </w:rPr>
        <w:t xml:space="preserve">o davanju saglasnosti na imenovanje članova organa uprave organizatora tržišta, investicionog društva, Centralnog registra, depoa i kliringa hartija od vrednosti i sistema odobrenih objava (APA) </w:t>
      </w:r>
      <w:r w:rsidRPr="00544865">
        <w:rPr>
          <w:rFonts w:ascii="Tahoma" w:hAnsi="Tahoma" w:cs="Tahoma"/>
          <w:sz w:val="22"/>
          <w:szCs w:val="22"/>
        </w:rPr>
        <w:t xml:space="preserve">("Službeni glasnik RS", </w:t>
      </w:r>
      <w:r w:rsidR="007B7DA5" w:rsidRPr="00544865">
        <w:rPr>
          <w:rFonts w:ascii="Tahoma" w:hAnsi="Tahoma" w:cs="Tahoma"/>
          <w:sz w:val="22"/>
          <w:szCs w:val="22"/>
        </w:rPr>
        <w:t xml:space="preserve">br. </w:t>
      </w:r>
      <w:r w:rsidR="00544865">
        <w:rPr>
          <w:rFonts w:ascii="Tahoma" w:hAnsi="Tahoma" w:cs="Tahoma"/>
          <w:sz w:val="22"/>
          <w:szCs w:val="22"/>
        </w:rPr>
        <w:t>7</w:t>
      </w:r>
      <w:r w:rsidR="00544865">
        <w:rPr>
          <w:rFonts w:ascii="Tahoma" w:hAnsi="Tahoma" w:cs="Tahoma"/>
          <w:sz w:val="22"/>
          <w:szCs w:val="22"/>
          <w:lang w:val="sr-Cyrl-RS"/>
        </w:rPr>
        <w:t>7</w:t>
      </w:r>
      <w:r w:rsidR="007B7DA5" w:rsidRPr="00544865">
        <w:rPr>
          <w:rFonts w:ascii="Tahoma" w:hAnsi="Tahoma" w:cs="Tahoma"/>
          <w:sz w:val="22"/>
          <w:szCs w:val="22"/>
        </w:rPr>
        <w:t>/20</w:t>
      </w:r>
      <w:r w:rsidR="00544865">
        <w:rPr>
          <w:rFonts w:ascii="Tahoma" w:hAnsi="Tahoma" w:cs="Tahoma"/>
          <w:sz w:val="22"/>
          <w:szCs w:val="22"/>
          <w:lang w:val="sr-Cyrl-RS"/>
        </w:rPr>
        <w:t>22</w:t>
      </w:r>
      <w:r w:rsidR="007B7DA5" w:rsidRPr="00544865">
        <w:rPr>
          <w:rFonts w:ascii="Tahoma" w:hAnsi="Tahoma" w:cs="Tahoma"/>
          <w:sz w:val="22"/>
          <w:szCs w:val="22"/>
        </w:rPr>
        <w:t xml:space="preserve">), </w:t>
      </w:r>
      <w:r w:rsidR="001D11A8">
        <w:rPr>
          <w:rFonts w:ascii="Tahoma" w:hAnsi="Tahoma" w:cs="Tahoma"/>
          <w:sz w:val="22"/>
          <w:szCs w:val="22"/>
        </w:rPr>
        <w:t xml:space="preserve">generalni direktor </w:t>
      </w:r>
      <w:r w:rsidR="007935E3" w:rsidRPr="00544865">
        <w:rPr>
          <w:rFonts w:ascii="Tahoma" w:hAnsi="Tahoma" w:cs="Tahoma"/>
          <w:sz w:val="22"/>
          <w:szCs w:val="22"/>
        </w:rPr>
        <w:t>Brokersko-dilersko</w:t>
      </w:r>
      <w:r w:rsidR="001D11A8">
        <w:rPr>
          <w:rFonts w:ascii="Tahoma" w:hAnsi="Tahoma" w:cs="Tahoma"/>
          <w:sz w:val="22"/>
          <w:szCs w:val="22"/>
        </w:rPr>
        <w:t>g</w:t>
      </w:r>
      <w:r w:rsidRPr="00544865">
        <w:rPr>
          <w:rFonts w:ascii="Tahoma" w:hAnsi="Tahoma" w:cs="Tahoma"/>
          <w:sz w:val="22"/>
          <w:szCs w:val="22"/>
        </w:rPr>
        <w:t xml:space="preserve"> društv</w:t>
      </w:r>
      <w:r w:rsidR="001D11A8">
        <w:rPr>
          <w:rFonts w:ascii="Tahoma" w:hAnsi="Tahoma" w:cs="Tahoma"/>
          <w:sz w:val="22"/>
          <w:szCs w:val="22"/>
        </w:rPr>
        <w:t>a</w:t>
      </w:r>
      <w:r w:rsidRPr="00544865">
        <w:rPr>
          <w:rFonts w:ascii="Tahoma" w:hAnsi="Tahoma" w:cs="Tahoma"/>
          <w:sz w:val="22"/>
          <w:szCs w:val="22"/>
        </w:rPr>
        <w:t xml:space="preserve"> </w:t>
      </w:r>
      <w:r w:rsidR="001D11A8">
        <w:rPr>
          <w:rFonts w:ascii="Tahoma" w:hAnsi="Tahoma" w:cs="Tahoma"/>
          <w:sz w:val="22"/>
          <w:szCs w:val="22"/>
        </w:rPr>
        <w:t>Convest a.d. Novi Sad,</w:t>
      </w:r>
      <w:r w:rsidRPr="00544865">
        <w:rPr>
          <w:rFonts w:ascii="Tahoma" w:hAnsi="Tahoma" w:cs="Tahoma"/>
          <w:sz w:val="22"/>
          <w:szCs w:val="22"/>
        </w:rPr>
        <w:t xml:space="preserve"> dana </w:t>
      </w:r>
      <w:r w:rsidR="000714E0">
        <w:rPr>
          <w:rFonts w:ascii="Tahoma" w:hAnsi="Tahoma" w:cs="Tahoma"/>
          <w:sz w:val="22"/>
          <w:szCs w:val="22"/>
        </w:rPr>
        <w:t>30.12.</w:t>
      </w:r>
      <w:r w:rsidR="00544865">
        <w:rPr>
          <w:rFonts w:ascii="Tahoma" w:hAnsi="Tahoma" w:cs="Tahoma"/>
          <w:sz w:val="22"/>
          <w:szCs w:val="22"/>
        </w:rPr>
        <w:t>2022</w:t>
      </w:r>
      <w:r w:rsidRPr="00544865">
        <w:rPr>
          <w:rFonts w:ascii="Tahoma" w:hAnsi="Tahoma" w:cs="Tahoma"/>
          <w:sz w:val="22"/>
          <w:szCs w:val="22"/>
        </w:rPr>
        <w:t>. godine, donosi</w:t>
      </w:r>
      <w:r w:rsidR="00544865">
        <w:rPr>
          <w:rFonts w:ascii="Tahoma" w:hAnsi="Tahoma" w:cs="Tahoma"/>
          <w:sz w:val="22"/>
          <w:szCs w:val="22"/>
        </w:rPr>
        <w:t>:</w:t>
      </w:r>
    </w:p>
    <w:p w14:paraId="7B6C0CA8" w14:textId="0B835AA3" w:rsidR="00F51156" w:rsidRPr="00544865" w:rsidRDefault="00F51156" w:rsidP="00544865">
      <w:pPr>
        <w:spacing w:before="100" w:beforeAutospacing="1" w:line="276" w:lineRule="auto"/>
        <w:jc w:val="center"/>
        <w:rPr>
          <w:rFonts w:ascii="Tahoma" w:hAnsi="Tahoma" w:cs="Tahoma"/>
          <w:b/>
          <w:sz w:val="22"/>
          <w:szCs w:val="22"/>
        </w:rPr>
      </w:pPr>
      <w:r w:rsidRPr="00544865">
        <w:rPr>
          <w:rFonts w:ascii="Tahoma" w:hAnsi="Tahoma" w:cs="Tahoma"/>
          <w:b/>
          <w:sz w:val="22"/>
          <w:szCs w:val="22"/>
        </w:rPr>
        <w:t xml:space="preserve">P R A V I L N I K </w:t>
      </w:r>
    </w:p>
    <w:p w14:paraId="40DE10CB" w14:textId="4522E7EF" w:rsidR="00F51156" w:rsidRPr="003E1108" w:rsidRDefault="00F51156" w:rsidP="00544865">
      <w:pPr>
        <w:spacing w:before="100" w:beforeAutospacing="1" w:line="276" w:lineRule="auto"/>
        <w:jc w:val="center"/>
        <w:rPr>
          <w:rFonts w:ascii="Tahoma" w:hAnsi="Tahoma" w:cs="Tahoma"/>
          <w:b/>
          <w:sz w:val="22"/>
          <w:szCs w:val="22"/>
          <w:lang w:val="sr-Latn-RS"/>
        </w:rPr>
      </w:pPr>
      <w:r w:rsidRPr="00544865">
        <w:rPr>
          <w:rFonts w:ascii="Tahoma" w:hAnsi="Tahoma" w:cs="Tahoma"/>
          <w:b/>
          <w:sz w:val="22"/>
          <w:szCs w:val="22"/>
        </w:rPr>
        <w:t xml:space="preserve">O POLITIKAMA </w:t>
      </w:r>
      <w:r w:rsidR="003E1108">
        <w:rPr>
          <w:rFonts w:ascii="Tahoma" w:hAnsi="Tahoma" w:cs="Tahoma"/>
          <w:b/>
          <w:sz w:val="22"/>
          <w:szCs w:val="22"/>
          <w:lang w:val="sr-Latn-RS"/>
        </w:rPr>
        <w:t>PRIMERENOSTI ČLANOVA UPRAVE</w:t>
      </w:r>
    </w:p>
    <w:p w14:paraId="12B7A8C4" w14:textId="6BF8BDDC" w:rsidR="00F51156" w:rsidRPr="00544865" w:rsidRDefault="007935E3" w:rsidP="00544865">
      <w:pPr>
        <w:spacing w:before="100" w:beforeAutospacing="1" w:line="276" w:lineRule="auto"/>
        <w:jc w:val="center"/>
        <w:rPr>
          <w:rFonts w:ascii="Tahoma" w:hAnsi="Tahoma" w:cs="Tahoma"/>
          <w:sz w:val="22"/>
          <w:szCs w:val="22"/>
        </w:rPr>
      </w:pPr>
      <w:r w:rsidRPr="00544865">
        <w:rPr>
          <w:rFonts w:ascii="Tahoma" w:hAnsi="Tahoma" w:cs="Tahoma"/>
          <w:sz w:val="22"/>
          <w:szCs w:val="22"/>
        </w:rPr>
        <w:t>Brokersko-dilersko</w:t>
      </w:r>
      <w:r w:rsidR="007B7DA5" w:rsidRPr="00544865">
        <w:rPr>
          <w:rFonts w:ascii="Tahoma" w:hAnsi="Tahoma" w:cs="Tahoma"/>
          <w:sz w:val="22"/>
          <w:szCs w:val="22"/>
        </w:rPr>
        <w:t xml:space="preserve">g </w:t>
      </w:r>
      <w:r w:rsidR="00F51156" w:rsidRPr="00544865">
        <w:rPr>
          <w:rFonts w:ascii="Tahoma" w:hAnsi="Tahoma" w:cs="Tahoma"/>
          <w:sz w:val="22"/>
          <w:szCs w:val="22"/>
        </w:rPr>
        <w:t>društva</w:t>
      </w:r>
      <w:r w:rsidR="00893B33" w:rsidRPr="00544865">
        <w:rPr>
          <w:rFonts w:ascii="Tahoma" w:hAnsi="Tahoma" w:cs="Tahoma"/>
          <w:sz w:val="22"/>
          <w:szCs w:val="22"/>
        </w:rPr>
        <w:t xml:space="preserve"> </w:t>
      </w:r>
      <w:r w:rsidR="001D11A8">
        <w:rPr>
          <w:rFonts w:ascii="Tahoma" w:hAnsi="Tahoma" w:cs="Tahoma"/>
          <w:sz w:val="22"/>
          <w:szCs w:val="22"/>
        </w:rPr>
        <w:t>Convest a.d. Novi Sad</w:t>
      </w:r>
    </w:p>
    <w:p w14:paraId="2AD2253F" w14:textId="77777777" w:rsidR="00A7759B" w:rsidRPr="00544865" w:rsidRDefault="00A7759B" w:rsidP="008033E3">
      <w:pPr>
        <w:numPr>
          <w:ilvl w:val="0"/>
          <w:numId w:val="1"/>
        </w:numPr>
        <w:spacing w:before="100" w:beforeAutospacing="1" w:line="276" w:lineRule="auto"/>
        <w:ind w:left="0" w:firstLine="218"/>
        <w:rPr>
          <w:rFonts w:ascii="Tahoma" w:hAnsi="Tahoma" w:cs="Tahoma"/>
          <w:b/>
          <w:sz w:val="22"/>
          <w:szCs w:val="22"/>
        </w:rPr>
      </w:pPr>
      <w:bookmarkStart w:id="0" w:name="_Hlk120012430"/>
      <w:r w:rsidRPr="00544865">
        <w:rPr>
          <w:rFonts w:ascii="Tahoma" w:hAnsi="Tahoma" w:cs="Tahoma"/>
          <w:b/>
          <w:sz w:val="22"/>
          <w:szCs w:val="22"/>
        </w:rPr>
        <w:t>Uvod</w:t>
      </w:r>
    </w:p>
    <w:p w14:paraId="5AEBA4A6" w14:textId="32D519E6" w:rsidR="004B09E2" w:rsidRPr="00544865" w:rsidRDefault="00F51156" w:rsidP="006E0E4C">
      <w:pPr>
        <w:spacing w:before="100" w:beforeAutospacing="1" w:line="276" w:lineRule="auto"/>
        <w:jc w:val="center"/>
        <w:rPr>
          <w:rFonts w:ascii="Tahoma" w:hAnsi="Tahoma" w:cs="Tahoma"/>
          <w:b/>
          <w:bCs/>
          <w:sz w:val="22"/>
          <w:szCs w:val="22"/>
        </w:rPr>
      </w:pPr>
      <w:r w:rsidRPr="00544865">
        <w:rPr>
          <w:rFonts w:ascii="Tahoma" w:hAnsi="Tahoma" w:cs="Tahoma"/>
          <w:b/>
          <w:bCs/>
          <w:sz w:val="22"/>
          <w:szCs w:val="22"/>
        </w:rPr>
        <w:t>Član 1.</w:t>
      </w:r>
    </w:p>
    <w:p w14:paraId="2464D6B5" w14:textId="3C2BD1BF" w:rsidR="00605611" w:rsidRDefault="00605611" w:rsidP="00544865">
      <w:pPr>
        <w:autoSpaceDE w:val="0"/>
        <w:autoSpaceDN w:val="0"/>
        <w:adjustRightInd w:val="0"/>
        <w:spacing w:before="100" w:beforeAutospacing="1" w:line="276" w:lineRule="auto"/>
        <w:jc w:val="both"/>
        <w:rPr>
          <w:rFonts w:ascii="Tahoma" w:hAnsi="Tahoma" w:cs="Tahoma"/>
          <w:sz w:val="22"/>
          <w:szCs w:val="22"/>
        </w:rPr>
      </w:pPr>
      <w:r w:rsidRPr="00605611">
        <w:rPr>
          <w:rFonts w:ascii="Tahoma" w:hAnsi="Tahoma" w:cs="Tahoma"/>
          <w:sz w:val="22"/>
          <w:szCs w:val="22"/>
        </w:rPr>
        <w:t>Organ uprave</w:t>
      </w:r>
      <w:r>
        <w:rPr>
          <w:rFonts w:ascii="Tahoma" w:hAnsi="Tahoma" w:cs="Tahoma"/>
          <w:sz w:val="22"/>
          <w:szCs w:val="22"/>
        </w:rPr>
        <w:t xml:space="preserve"> </w:t>
      </w:r>
      <w:r w:rsidR="001D11A8" w:rsidRPr="00544865">
        <w:rPr>
          <w:rFonts w:ascii="Tahoma" w:hAnsi="Tahoma" w:cs="Tahoma"/>
          <w:sz w:val="22"/>
          <w:szCs w:val="22"/>
        </w:rPr>
        <w:t>Brokersko-dilersko</w:t>
      </w:r>
      <w:r w:rsidR="001D11A8">
        <w:rPr>
          <w:rFonts w:ascii="Tahoma" w:hAnsi="Tahoma" w:cs="Tahoma"/>
          <w:sz w:val="22"/>
          <w:szCs w:val="22"/>
        </w:rPr>
        <w:t>g</w:t>
      </w:r>
      <w:r w:rsidR="001D11A8" w:rsidRPr="00544865">
        <w:rPr>
          <w:rFonts w:ascii="Tahoma" w:hAnsi="Tahoma" w:cs="Tahoma"/>
          <w:sz w:val="22"/>
          <w:szCs w:val="22"/>
        </w:rPr>
        <w:t xml:space="preserve"> društv</w:t>
      </w:r>
      <w:r w:rsidR="001D11A8">
        <w:rPr>
          <w:rFonts w:ascii="Tahoma" w:hAnsi="Tahoma" w:cs="Tahoma"/>
          <w:sz w:val="22"/>
          <w:szCs w:val="22"/>
        </w:rPr>
        <w:t>a</w:t>
      </w:r>
      <w:r w:rsidR="001D11A8" w:rsidRPr="00544865">
        <w:rPr>
          <w:rFonts w:ascii="Tahoma" w:hAnsi="Tahoma" w:cs="Tahoma"/>
          <w:sz w:val="22"/>
          <w:szCs w:val="22"/>
        </w:rPr>
        <w:t xml:space="preserve"> </w:t>
      </w:r>
      <w:r w:rsidR="001D11A8">
        <w:rPr>
          <w:rFonts w:ascii="Tahoma" w:hAnsi="Tahoma" w:cs="Tahoma"/>
          <w:sz w:val="22"/>
          <w:szCs w:val="22"/>
        </w:rPr>
        <w:t>Convest a.d. Novi Sad</w:t>
      </w:r>
      <w:r w:rsidRPr="00605611">
        <w:rPr>
          <w:rFonts w:ascii="Tahoma" w:hAnsi="Tahoma" w:cs="Tahoma"/>
          <w:sz w:val="22"/>
          <w:szCs w:val="22"/>
        </w:rPr>
        <w:t xml:space="preserve"> </w:t>
      </w:r>
      <w:r w:rsidRPr="00544865">
        <w:rPr>
          <w:rFonts w:ascii="Tahoma" w:hAnsi="Tahoma" w:cs="Tahoma"/>
          <w:sz w:val="22"/>
          <w:szCs w:val="22"/>
        </w:rPr>
        <w:t xml:space="preserve">(u daljem tekstu: </w:t>
      </w:r>
      <w:r w:rsidRPr="00B0659B">
        <w:rPr>
          <w:rFonts w:ascii="Tahoma" w:hAnsi="Tahoma" w:cs="Tahoma"/>
          <w:b/>
          <w:bCs/>
          <w:sz w:val="22"/>
          <w:szCs w:val="22"/>
        </w:rPr>
        <w:t>Društvo</w:t>
      </w:r>
      <w:r w:rsidRPr="00544865">
        <w:rPr>
          <w:rFonts w:ascii="Tahoma" w:hAnsi="Tahoma" w:cs="Tahoma"/>
          <w:sz w:val="22"/>
          <w:szCs w:val="22"/>
        </w:rPr>
        <w:t xml:space="preserve">) </w:t>
      </w:r>
      <w:r w:rsidRPr="00605611">
        <w:rPr>
          <w:rFonts w:ascii="Tahoma" w:hAnsi="Tahoma" w:cs="Tahoma"/>
          <w:sz w:val="22"/>
          <w:szCs w:val="22"/>
        </w:rPr>
        <w:t xml:space="preserve">donosi i održava </w:t>
      </w:r>
      <w:r>
        <w:rPr>
          <w:rFonts w:ascii="Tahoma" w:hAnsi="Tahoma" w:cs="Tahoma"/>
          <w:sz w:val="22"/>
          <w:szCs w:val="22"/>
        </w:rPr>
        <w:t>P</w:t>
      </w:r>
      <w:r w:rsidRPr="00605611">
        <w:rPr>
          <w:rFonts w:ascii="Tahoma" w:hAnsi="Tahoma" w:cs="Tahoma"/>
          <w:sz w:val="22"/>
          <w:szCs w:val="22"/>
        </w:rPr>
        <w:t>olitiku za procenu primerenosti članova organa uprave</w:t>
      </w:r>
      <w:r>
        <w:rPr>
          <w:rFonts w:ascii="Tahoma" w:hAnsi="Tahoma" w:cs="Tahoma"/>
          <w:sz w:val="22"/>
          <w:szCs w:val="22"/>
        </w:rPr>
        <w:t xml:space="preserve"> (u daljem tekstu: </w:t>
      </w:r>
      <w:r w:rsidRPr="00B0659B">
        <w:rPr>
          <w:rFonts w:ascii="Tahoma" w:hAnsi="Tahoma" w:cs="Tahoma"/>
          <w:b/>
          <w:bCs/>
          <w:sz w:val="22"/>
          <w:szCs w:val="22"/>
        </w:rPr>
        <w:t>Politika primerenosti</w:t>
      </w:r>
      <w:r>
        <w:rPr>
          <w:rFonts w:ascii="Tahoma" w:hAnsi="Tahoma" w:cs="Tahoma"/>
          <w:sz w:val="22"/>
          <w:szCs w:val="22"/>
        </w:rPr>
        <w:t>)</w:t>
      </w:r>
      <w:r w:rsidRPr="00605611">
        <w:rPr>
          <w:rFonts w:ascii="Tahoma" w:hAnsi="Tahoma" w:cs="Tahoma"/>
          <w:sz w:val="22"/>
          <w:szCs w:val="22"/>
        </w:rPr>
        <w:t>.</w:t>
      </w:r>
      <w:r>
        <w:rPr>
          <w:rFonts w:ascii="Tahoma" w:hAnsi="Tahoma" w:cs="Tahoma"/>
          <w:sz w:val="22"/>
          <w:szCs w:val="22"/>
        </w:rPr>
        <w:t xml:space="preserve"> P</w:t>
      </w:r>
      <w:r w:rsidRPr="00605611">
        <w:rPr>
          <w:rFonts w:ascii="Tahoma" w:hAnsi="Tahoma" w:cs="Tahoma"/>
          <w:sz w:val="22"/>
          <w:szCs w:val="22"/>
        </w:rPr>
        <w:t>olitik</w:t>
      </w:r>
      <w:r w:rsidR="00940502">
        <w:rPr>
          <w:rFonts w:ascii="Tahoma" w:hAnsi="Tahoma" w:cs="Tahoma"/>
          <w:sz w:val="22"/>
          <w:szCs w:val="22"/>
        </w:rPr>
        <w:t>a</w:t>
      </w:r>
      <w:r w:rsidRPr="00605611">
        <w:rPr>
          <w:rFonts w:ascii="Tahoma" w:hAnsi="Tahoma" w:cs="Tahoma"/>
          <w:sz w:val="22"/>
          <w:szCs w:val="22"/>
        </w:rPr>
        <w:t xml:space="preserve"> primerenosti </w:t>
      </w:r>
      <w:r>
        <w:rPr>
          <w:rFonts w:ascii="Tahoma" w:hAnsi="Tahoma" w:cs="Tahoma"/>
          <w:sz w:val="22"/>
          <w:szCs w:val="22"/>
        </w:rPr>
        <w:t xml:space="preserve">mora biti usklađena </w:t>
      </w:r>
      <w:r w:rsidRPr="00605611">
        <w:rPr>
          <w:rFonts w:ascii="Tahoma" w:hAnsi="Tahoma" w:cs="Tahoma"/>
          <w:sz w:val="22"/>
          <w:szCs w:val="22"/>
        </w:rPr>
        <w:t>s opštim okvirom za korporativno upravljanje, korporativnom kulturom i sklonošću za preuzimanje rizika</w:t>
      </w:r>
      <w:r>
        <w:rPr>
          <w:rFonts w:ascii="Tahoma" w:hAnsi="Tahoma" w:cs="Tahoma"/>
          <w:sz w:val="22"/>
          <w:szCs w:val="22"/>
        </w:rPr>
        <w:t xml:space="preserve"> Društva</w:t>
      </w:r>
      <w:r w:rsidRPr="00605611">
        <w:rPr>
          <w:rFonts w:ascii="Tahoma" w:hAnsi="Tahoma" w:cs="Tahoma"/>
          <w:sz w:val="22"/>
          <w:szCs w:val="22"/>
        </w:rPr>
        <w:t xml:space="preserve"> i za potpunu funkcionalnost postupaka u okviru </w:t>
      </w:r>
      <w:r w:rsidR="00940502">
        <w:rPr>
          <w:rFonts w:ascii="Tahoma" w:hAnsi="Tahoma" w:cs="Tahoma"/>
          <w:sz w:val="22"/>
          <w:szCs w:val="22"/>
        </w:rPr>
        <w:t>P</w:t>
      </w:r>
      <w:r w:rsidRPr="00605611">
        <w:rPr>
          <w:rFonts w:ascii="Tahoma" w:hAnsi="Tahoma" w:cs="Tahoma"/>
          <w:sz w:val="22"/>
          <w:szCs w:val="22"/>
        </w:rPr>
        <w:t xml:space="preserve">olitike </w:t>
      </w:r>
      <w:r w:rsidR="00940502">
        <w:rPr>
          <w:rFonts w:ascii="Tahoma" w:hAnsi="Tahoma" w:cs="Tahoma"/>
          <w:sz w:val="22"/>
          <w:szCs w:val="22"/>
        </w:rPr>
        <w:t xml:space="preserve">primerenosti, </w:t>
      </w:r>
      <w:r w:rsidRPr="00605611">
        <w:rPr>
          <w:rFonts w:ascii="Tahoma" w:hAnsi="Tahoma" w:cs="Tahoma"/>
          <w:sz w:val="22"/>
          <w:szCs w:val="22"/>
        </w:rPr>
        <w:t>u skladu s njihovom namenom</w:t>
      </w:r>
      <w:r w:rsidR="00940502">
        <w:rPr>
          <w:rFonts w:ascii="Tahoma" w:hAnsi="Tahoma" w:cs="Tahoma"/>
          <w:sz w:val="22"/>
          <w:szCs w:val="22"/>
        </w:rPr>
        <w:t>.</w:t>
      </w:r>
    </w:p>
    <w:p w14:paraId="54073C26" w14:textId="49713EAE" w:rsidR="00D3575C" w:rsidRPr="00D3575C" w:rsidRDefault="00D3575C" w:rsidP="00D3575C">
      <w:pPr>
        <w:autoSpaceDE w:val="0"/>
        <w:autoSpaceDN w:val="0"/>
        <w:adjustRightInd w:val="0"/>
        <w:spacing w:before="100" w:beforeAutospacing="1" w:line="276" w:lineRule="auto"/>
        <w:jc w:val="both"/>
        <w:rPr>
          <w:rFonts w:ascii="Tahoma" w:hAnsi="Tahoma" w:cs="Tahoma"/>
          <w:sz w:val="22"/>
          <w:szCs w:val="22"/>
        </w:rPr>
      </w:pPr>
      <w:r w:rsidRPr="00D3575C">
        <w:rPr>
          <w:rFonts w:ascii="Tahoma" w:hAnsi="Tahoma" w:cs="Tahoma"/>
          <w:sz w:val="22"/>
          <w:szCs w:val="22"/>
        </w:rPr>
        <w:t xml:space="preserve">Organ uprave </w:t>
      </w:r>
      <w:r>
        <w:rPr>
          <w:rFonts w:ascii="Tahoma" w:hAnsi="Tahoma" w:cs="Tahoma"/>
          <w:sz w:val="22"/>
          <w:szCs w:val="22"/>
        </w:rPr>
        <w:t>Društva odobrava</w:t>
      </w:r>
      <w:r w:rsidRPr="00D3575C">
        <w:rPr>
          <w:rFonts w:ascii="Tahoma" w:hAnsi="Tahoma" w:cs="Tahoma"/>
          <w:sz w:val="22"/>
          <w:szCs w:val="22"/>
        </w:rPr>
        <w:t xml:space="preserve"> i sve promene </w:t>
      </w:r>
      <w:r>
        <w:rPr>
          <w:rFonts w:ascii="Tahoma" w:hAnsi="Tahoma" w:cs="Tahoma"/>
          <w:sz w:val="22"/>
          <w:szCs w:val="22"/>
        </w:rPr>
        <w:t>P</w:t>
      </w:r>
      <w:r w:rsidRPr="00D3575C">
        <w:rPr>
          <w:rFonts w:ascii="Tahoma" w:hAnsi="Tahoma" w:cs="Tahoma"/>
          <w:sz w:val="22"/>
          <w:szCs w:val="22"/>
        </w:rPr>
        <w:t xml:space="preserve">olitike primerenosti. </w:t>
      </w:r>
      <w:r>
        <w:rPr>
          <w:rFonts w:ascii="Tahoma" w:hAnsi="Tahoma" w:cs="Tahoma"/>
          <w:sz w:val="22"/>
          <w:szCs w:val="22"/>
        </w:rPr>
        <w:t xml:space="preserve">Društvo čuva </w:t>
      </w:r>
      <w:r w:rsidRPr="00D3575C">
        <w:rPr>
          <w:rFonts w:ascii="Tahoma" w:hAnsi="Tahoma" w:cs="Tahoma"/>
          <w:sz w:val="22"/>
          <w:szCs w:val="22"/>
        </w:rPr>
        <w:t xml:space="preserve">dokumentaciju u vezi s donošenjem </w:t>
      </w:r>
      <w:r>
        <w:rPr>
          <w:rFonts w:ascii="Tahoma" w:hAnsi="Tahoma" w:cs="Tahoma"/>
          <w:sz w:val="22"/>
          <w:szCs w:val="22"/>
        </w:rPr>
        <w:t>P</w:t>
      </w:r>
      <w:r w:rsidRPr="00D3575C">
        <w:rPr>
          <w:rFonts w:ascii="Tahoma" w:hAnsi="Tahoma" w:cs="Tahoma"/>
          <w:sz w:val="22"/>
          <w:szCs w:val="22"/>
        </w:rPr>
        <w:t>olitike</w:t>
      </w:r>
      <w:r>
        <w:rPr>
          <w:rFonts w:ascii="Tahoma" w:hAnsi="Tahoma" w:cs="Tahoma"/>
          <w:sz w:val="22"/>
          <w:szCs w:val="22"/>
        </w:rPr>
        <w:t xml:space="preserve"> primerenosti</w:t>
      </w:r>
      <w:r w:rsidRPr="00D3575C">
        <w:rPr>
          <w:rFonts w:ascii="Tahoma" w:hAnsi="Tahoma" w:cs="Tahoma"/>
          <w:sz w:val="22"/>
          <w:szCs w:val="22"/>
        </w:rPr>
        <w:t xml:space="preserve"> i svim njenim izmenama.</w:t>
      </w:r>
    </w:p>
    <w:p w14:paraId="400A4DFD" w14:textId="77777777" w:rsidR="00F51156" w:rsidRPr="00544865" w:rsidRDefault="00F51156" w:rsidP="006E0E4C">
      <w:pPr>
        <w:autoSpaceDE w:val="0"/>
        <w:autoSpaceDN w:val="0"/>
        <w:adjustRightInd w:val="0"/>
        <w:spacing w:before="100" w:beforeAutospacing="1" w:line="276" w:lineRule="auto"/>
        <w:jc w:val="center"/>
        <w:rPr>
          <w:rFonts w:ascii="Tahoma" w:hAnsi="Tahoma" w:cs="Tahoma"/>
          <w:b/>
          <w:bCs/>
          <w:sz w:val="22"/>
          <w:szCs w:val="22"/>
        </w:rPr>
      </w:pPr>
      <w:r w:rsidRPr="00544865">
        <w:rPr>
          <w:rFonts w:ascii="Tahoma" w:hAnsi="Tahoma" w:cs="Tahoma"/>
          <w:b/>
          <w:bCs/>
          <w:sz w:val="22"/>
          <w:szCs w:val="22"/>
        </w:rPr>
        <w:t>Član 2.</w:t>
      </w:r>
    </w:p>
    <w:p w14:paraId="24784AF0" w14:textId="77777777" w:rsidR="00BA4D58" w:rsidRPr="00D3575C" w:rsidRDefault="00BA4D58" w:rsidP="00BA4D58">
      <w:pPr>
        <w:autoSpaceDE w:val="0"/>
        <w:autoSpaceDN w:val="0"/>
        <w:adjustRightInd w:val="0"/>
        <w:spacing w:before="100" w:beforeAutospacing="1" w:line="276" w:lineRule="auto"/>
        <w:jc w:val="both"/>
        <w:rPr>
          <w:rFonts w:ascii="Tahoma" w:hAnsi="Tahoma" w:cs="Tahoma"/>
          <w:sz w:val="22"/>
          <w:szCs w:val="22"/>
        </w:rPr>
      </w:pPr>
      <w:r w:rsidRPr="00D3575C">
        <w:rPr>
          <w:rFonts w:ascii="Tahoma" w:hAnsi="Tahoma" w:cs="Tahoma"/>
          <w:sz w:val="22"/>
          <w:szCs w:val="22"/>
        </w:rPr>
        <w:t xml:space="preserve">Politika </w:t>
      </w:r>
      <w:r>
        <w:rPr>
          <w:rFonts w:ascii="Tahoma" w:hAnsi="Tahoma" w:cs="Tahoma"/>
          <w:sz w:val="22"/>
          <w:szCs w:val="22"/>
        </w:rPr>
        <w:t xml:space="preserve">primerenosti </w:t>
      </w:r>
      <w:r w:rsidRPr="00D3575C">
        <w:rPr>
          <w:rFonts w:ascii="Tahoma" w:hAnsi="Tahoma" w:cs="Tahoma"/>
          <w:sz w:val="22"/>
          <w:szCs w:val="22"/>
        </w:rPr>
        <w:t xml:space="preserve">treba biti jasna, dobro dokumentovana i transparentna svim zaposlenima u </w:t>
      </w:r>
      <w:r>
        <w:rPr>
          <w:rFonts w:ascii="Tahoma" w:hAnsi="Tahoma" w:cs="Tahoma"/>
          <w:sz w:val="22"/>
          <w:szCs w:val="22"/>
        </w:rPr>
        <w:t>D</w:t>
      </w:r>
      <w:r w:rsidRPr="00D3575C">
        <w:rPr>
          <w:rFonts w:ascii="Tahoma" w:hAnsi="Tahoma" w:cs="Tahoma"/>
          <w:sz w:val="22"/>
          <w:szCs w:val="22"/>
        </w:rPr>
        <w:t xml:space="preserve">ruštvu. Prilikom razvoja </w:t>
      </w:r>
      <w:r>
        <w:rPr>
          <w:rFonts w:ascii="Tahoma" w:hAnsi="Tahoma" w:cs="Tahoma"/>
          <w:sz w:val="22"/>
          <w:szCs w:val="22"/>
        </w:rPr>
        <w:t>P</w:t>
      </w:r>
      <w:r w:rsidRPr="00D3575C">
        <w:rPr>
          <w:rFonts w:ascii="Tahoma" w:hAnsi="Tahoma" w:cs="Tahoma"/>
          <w:sz w:val="22"/>
          <w:szCs w:val="22"/>
        </w:rPr>
        <w:t>olitike</w:t>
      </w:r>
      <w:r>
        <w:rPr>
          <w:rFonts w:ascii="Tahoma" w:hAnsi="Tahoma" w:cs="Tahoma"/>
          <w:sz w:val="22"/>
          <w:szCs w:val="22"/>
        </w:rPr>
        <w:t xml:space="preserve"> primerenosti</w:t>
      </w:r>
      <w:r w:rsidRPr="00D3575C">
        <w:rPr>
          <w:rFonts w:ascii="Tahoma" w:hAnsi="Tahoma" w:cs="Tahoma"/>
          <w:sz w:val="22"/>
          <w:szCs w:val="22"/>
        </w:rPr>
        <w:t xml:space="preserve">, organ uprave </w:t>
      </w:r>
      <w:r>
        <w:rPr>
          <w:rFonts w:ascii="Tahoma" w:hAnsi="Tahoma" w:cs="Tahoma"/>
          <w:sz w:val="22"/>
          <w:szCs w:val="22"/>
        </w:rPr>
        <w:t xml:space="preserve">Društva </w:t>
      </w:r>
      <w:r w:rsidRPr="00D3575C">
        <w:rPr>
          <w:rFonts w:ascii="Tahoma" w:hAnsi="Tahoma" w:cs="Tahoma"/>
          <w:sz w:val="22"/>
          <w:szCs w:val="22"/>
        </w:rPr>
        <w:t>može zatražiti i uzeti u obzir ulazne parametre od drugih internih odbora</w:t>
      </w:r>
      <w:r>
        <w:rPr>
          <w:rFonts w:ascii="Tahoma" w:hAnsi="Tahoma" w:cs="Tahoma"/>
          <w:sz w:val="22"/>
          <w:szCs w:val="22"/>
        </w:rPr>
        <w:t xml:space="preserve"> </w:t>
      </w:r>
      <w:r w:rsidRPr="00D3575C">
        <w:rPr>
          <w:rFonts w:ascii="Tahoma" w:hAnsi="Tahoma" w:cs="Tahoma"/>
          <w:sz w:val="22"/>
          <w:szCs w:val="22"/>
        </w:rPr>
        <w:t>i drugih unutrašnjih funkcija, kao što su pravna funkcija, funkcija ljudskih resursa ili kontrolne funkcije</w:t>
      </w:r>
      <w:r>
        <w:rPr>
          <w:rFonts w:ascii="Tahoma" w:hAnsi="Tahoma" w:cs="Tahoma"/>
          <w:sz w:val="22"/>
          <w:szCs w:val="22"/>
        </w:rPr>
        <w:t xml:space="preserve"> Društva.</w:t>
      </w:r>
    </w:p>
    <w:p w14:paraId="59231E73" w14:textId="3DC1A1CC" w:rsidR="004B09E2" w:rsidRDefault="00BA4D58" w:rsidP="00544865">
      <w:pPr>
        <w:autoSpaceDE w:val="0"/>
        <w:autoSpaceDN w:val="0"/>
        <w:adjustRightInd w:val="0"/>
        <w:spacing w:before="100" w:beforeAutospacing="1" w:line="276" w:lineRule="auto"/>
        <w:jc w:val="both"/>
        <w:rPr>
          <w:rFonts w:ascii="Tahoma" w:hAnsi="Tahoma" w:cs="Tahoma"/>
          <w:sz w:val="22"/>
          <w:szCs w:val="22"/>
        </w:rPr>
      </w:pPr>
      <w:r w:rsidRPr="00D3575C">
        <w:rPr>
          <w:rFonts w:ascii="Tahoma" w:hAnsi="Tahoma" w:cs="Tahoma"/>
          <w:sz w:val="22"/>
          <w:szCs w:val="22"/>
        </w:rPr>
        <w:t>Unutrašnje kontrolne funkcije</w:t>
      </w:r>
      <w:r>
        <w:rPr>
          <w:rFonts w:ascii="Tahoma" w:hAnsi="Tahoma" w:cs="Tahoma"/>
          <w:sz w:val="22"/>
          <w:szCs w:val="22"/>
        </w:rPr>
        <w:t xml:space="preserve"> Društva</w:t>
      </w:r>
      <w:r w:rsidRPr="00D3575C">
        <w:rPr>
          <w:rFonts w:ascii="Tahoma" w:hAnsi="Tahoma" w:cs="Tahoma"/>
          <w:sz w:val="22"/>
          <w:szCs w:val="22"/>
        </w:rPr>
        <w:t xml:space="preserve"> </w:t>
      </w:r>
      <w:r>
        <w:rPr>
          <w:rFonts w:ascii="Tahoma" w:hAnsi="Tahoma" w:cs="Tahoma"/>
          <w:sz w:val="22"/>
          <w:szCs w:val="22"/>
        </w:rPr>
        <w:t>pružaju</w:t>
      </w:r>
      <w:r w:rsidRPr="00D3575C">
        <w:rPr>
          <w:rFonts w:ascii="Tahoma" w:hAnsi="Tahoma" w:cs="Tahoma"/>
          <w:sz w:val="22"/>
          <w:szCs w:val="22"/>
        </w:rPr>
        <w:t xml:space="preserve"> efikasne ulazne parametre za razvoj </w:t>
      </w:r>
      <w:r>
        <w:rPr>
          <w:rFonts w:ascii="Tahoma" w:hAnsi="Tahoma" w:cs="Tahoma"/>
          <w:sz w:val="22"/>
          <w:szCs w:val="22"/>
        </w:rPr>
        <w:t>P</w:t>
      </w:r>
      <w:r w:rsidRPr="00D3575C">
        <w:rPr>
          <w:rFonts w:ascii="Tahoma" w:hAnsi="Tahoma" w:cs="Tahoma"/>
          <w:sz w:val="22"/>
          <w:szCs w:val="22"/>
        </w:rPr>
        <w:t xml:space="preserve">olitike primerenosti u skladu sa svojim ulogama. Funkcija praćenja usklađenosti – interna kontrola analizira način na koji </w:t>
      </w:r>
      <w:r>
        <w:rPr>
          <w:rFonts w:ascii="Tahoma" w:hAnsi="Tahoma" w:cs="Tahoma"/>
          <w:sz w:val="22"/>
          <w:szCs w:val="22"/>
        </w:rPr>
        <w:t>P</w:t>
      </w:r>
      <w:r w:rsidRPr="00D3575C">
        <w:rPr>
          <w:rFonts w:ascii="Tahoma" w:hAnsi="Tahoma" w:cs="Tahoma"/>
          <w:sz w:val="22"/>
          <w:szCs w:val="22"/>
        </w:rPr>
        <w:t xml:space="preserve">olitika primerenosti utiče na usklađenost </w:t>
      </w:r>
      <w:r>
        <w:rPr>
          <w:rFonts w:ascii="Tahoma" w:hAnsi="Tahoma" w:cs="Tahoma"/>
          <w:sz w:val="22"/>
          <w:szCs w:val="22"/>
        </w:rPr>
        <w:t>D</w:t>
      </w:r>
      <w:r w:rsidRPr="00D3575C">
        <w:rPr>
          <w:rFonts w:ascii="Tahoma" w:hAnsi="Tahoma" w:cs="Tahoma"/>
          <w:sz w:val="22"/>
          <w:szCs w:val="22"/>
        </w:rPr>
        <w:t xml:space="preserve">ruštva sa zakonodavstvom, propisima, internom politikom i postupcima i </w:t>
      </w:r>
      <w:r>
        <w:rPr>
          <w:rFonts w:ascii="Tahoma" w:hAnsi="Tahoma" w:cs="Tahoma"/>
          <w:sz w:val="22"/>
          <w:szCs w:val="22"/>
        </w:rPr>
        <w:t>izveštava</w:t>
      </w:r>
      <w:r w:rsidRPr="00D3575C">
        <w:rPr>
          <w:rFonts w:ascii="Tahoma" w:hAnsi="Tahoma" w:cs="Tahoma"/>
          <w:sz w:val="22"/>
          <w:szCs w:val="22"/>
        </w:rPr>
        <w:t xml:space="preserve"> organ uprave o svim utvrđenim rizicima usklađenosti i pitanjima neusklađenosti</w:t>
      </w:r>
      <w:r>
        <w:rPr>
          <w:rFonts w:ascii="Tahoma" w:hAnsi="Tahoma" w:cs="Tahoma"/>
          <w:sz w:val="22"/>
          <w:szCs w:val="22"/>
        </w:rPr>
        <w:t>.</w:t>
      </w:r>
    </w:p>
    <w:p w14:paraId="314C6A42" w14:textId="77777777" w:rsidR="001519D2" w:rsidRDefault="001519D2" w:rsidP="00544865">
      <w:pPr>
        <w:autoSpaceDE w:val="0"/>
        <w:autoSpaceDN w:val="0"/>
        <w:adjustRightInd w:val="0"/>
        <w:spacing w:before="100" w:beforeAutospacing="1" w:line="276" w:lineRule="auto"/>
        <w:jc w:val="both"/>
        <w:rPr>
          <w:rFonts w:ascii="Tahoma" w:hAnsi="Tahoma" w:cs="Tahoma"/>
          <w:sz w:val="22"/>
          <w:szCs w:val="22"/>
        </w:rPr>
      </w:pPr>
    </w:p>
    <w:p w14:paraId="4868EFB1" w14:textId="4A0F5EF0" w:rsidR="00964A90" w:rsidRPr="00964A90" w:rsidRDefault="00964A90" w:rsidP="008033E3">
      <w:pPr>
        <w:pStyle w:val="ListParagraph"/>
        <w:numPr>
          <w:ilvl w:val="0"/>
          <w:numId w:val="1"/>
        </w:numPr>
        <w:autoSpaceDE w:val="0"/>
        <w:autoSpaceDN w:val="0"/>
        <w:adjustRightInd w:val="0"/>
        <w:spacing w:before="100" w:beforeAutospacing="1" w:line="276" w:lineRule="auto"/>
        <w:jc w:val="both"/>
        <w:rPr>
          <w:rFonts w:ascii="Tahoma" w:hAnsi="Tahoma" w:cs="Tahoma"/>
          <w:b/>
          <w:bCs/>
          <w:sz w:val="22"/>
          <w:szCs w:val="22"/>
        </w:rPr>
      </w:pPr>
      <w:r w:rsidRPr="00964A90">
        <w:rPr>
          <w:rFonts w:ascii="Tahoma" w:hAnsi="Tahoma" w:cs="Tahoma"/>
          <w:b/>
          <w:bCs/>
          <w:sz w:val="22"/>
          <w:szCs w:val="22"/>
        </w:rPr>
        <w:lastRenderedPageBreak/>
        <w:t>Uslovi za direktora i zastupanje Društva</w:t>
      </w:r>
    </w:p>
    <w:bookmarkEnd w:id="0"/>
    <w:p w14:paraId="5CCD6B1B" w14:textId="63323838" w:rsidR="00DA7959" w:rsidRPr="00544865" w:rsidRDefault="00F526EA" w:rsidP="00544865">
      <w:pPr>
        <w:autoSpaceDE w:val="0"/>
        <w:autoSpaceDN w:val="0"/>
        <w:adjustRightInd w:val="0"/>
        <w:spacing w:before="100" w:beforeAutospacing="1" w:line="276" w:lineRule="auto"/>
        <w:jc w:val="center"/>
        <w:rPr>
          <w:rFonts w:ascii="Tahoma" w:hAnsi="Tahoma" w:cs="Tahoma"/>
          <w:b/>
          <w:bCs/>
          <w:sz w:val="22"/>
          <w:szCs w:val="22"/>
        </w:rPr>
      </w:pPr>
      <w:r w:rsidRPr="00544865">
        <w:rPr>
          <w:rFonts w:ascii="Tahoma" w:hAnsi="Tahoma" w:cs="Tahoma"/>
          <w:b/>
          <w:bCs/>
          <w:sz w:val="22"/>
          <w:szCs w:val="22"/>
        </w:rPr>
        <w:t xml:space="preserve">Član </w:t>
      </w:r>
      <w:r w:rsidR="006E0E4C">
        <w:rPr>
          <w:rFonts w:ascii="Tahoma" w:hAnsi="Tahoma" w:cs="Tahoma"/>
          <w:b/>
          <w:bCs/>
          <w:sz w:val="22"/>
          <w:szCs w:val="22"/>
          <w:lang w:val="sr-Cyrl-RS"/>
        </w:rPr>
        <w:t>3</w:t>
      </w:r>
      <w:r w:rsidRPr="00544865">
        <w:rPr>
          <w:rFonts w:ascii="Tahoma" w:hAnsi="Tahoma" w:cs="Tahoma"/>
          <w:b/>
          <w:bCs/>
          <w:sz w:val="22"/>
          <w:szCs w:val="22"/>
        </w:rPr>
        <w:t>.</w:t>
      </w:r>
    </w:p>
    <w:p w14:paraId="0DB949DA" w14:textId="452DC019" w:rsidR="007E6B29" w:rsidRPr="007E6B29" w:rsidRDefault="007E6B29" w:rsidP="007E6B29">
      <w:pPr>
        <w:autoSpaceDE w:val="0"/>
        <w:autoSpaceDN w:val="0"/>
        <w:adjustRightInd w:val="0"/>
        <w:spacing w:before="100" w:beforeAutospacing="1" w:line="276" w:lineRule="auto"/>
        <w:jc w:val="both"/>
        <w:rPr>
          <w:rFonts w:ascii="Tahoma" w:hAnsi="Tahoma" w:cs="Tahoma"/>
          <w:sz w:val="22"/>
          <w:szCs w:val="22"/>
        </w:rPr>
      </w:pPr>
      <w:r w:rsidRPr="007E6B29">
        <w:rPr>
          <w:rFonts w:ascii="Tahoma" w:hAnsi="Tahoma" w:cs="Tahoma"/>
          <w:sz w:val="22"/>
          <w:szCs w:val="22"/>
        </w:rPr>
        <w:t xml:space="preserve">Direktor </w:t>
      </w:r>
      <w:r>
        <w:rPr>
          <w:rFonts w:ascii="Tahoma" w:hAnsi="Tahoma" w:cs="Tahoma"/>
          <w:sz w:val="22"/>
          <w:szCs w:val="22"/>
        </w:rPr>
        <w:t>Društva</w:t>
      </w:r>
      <w:r w:rsidRPr="007E6B29">
        <w:rPr>
          <w:rFonts w:ascii="Tahoma" w:hAnsi="Tahoma" w:cs="Tahoma"/>
          <w:sz w:val="22"/>
          <w:szCs w:val="22"/>
        </w:rPr>
        <w:t xml:space="preserve"> mora biti zaposlen sa punim radnim vremenom u </w:t>
      </w:r>
      <w:r>
        <w:rPr>
          <w:rFonts w:ascii="Tahoma" w:hAnsi="Tahoma" w:cs="Tahoma"/>
          <w:sz w:val="22"/>
          <w:szCs w:val="22"/>
        </w:rPr>
        <w:t>d</w:t>
      </w:r>
      <w:r w:rsidRPr="007E6B29">
        <w:rPr>
          <w:rFonts w:ascii="Tahoma" w:hAnsi="Tahoma" w:cs="Tahoma"/>
          <w:sz w:val="22"/>
          <w:szCs w:val="22"/>
        </w:rPr>
        <w:t>ruštvu.</w:t>
      </w:r>
    </w:p>
    <w:p w14:paraId="1852F0C9" w14:textId="750EA2E6" w:rsidR="007E6B29" w:rsidRPr="007E6B29" w:rsidRDefault="007E6B29" w:rsidP="007E6B29">
      <w:pPr>
        <w:autoSpaceDE w:val="0"/>
        <w:autoSpaceDN w:val="0"/>
        <w:adjustRightInd w:val="0"/>
        <w:spacing w:before="100" w:beforeAutospacing="1" w:line="276" w:lineRule="auto"/>
        <w:jc w:val="both"/>
        <w:rPr>
          <w:rFonts w:ascii="Tahoma" w:hAnsi="Tahoma" w:cs="Tahoma"/>
          <w:sz w:val="22"/>
          <w:szCs w:val="22"/>
        </w:rPr>
      </w:pPr>
      <w:r w:rsidRPr="007E6B29">
        <w:rPr>
          <w:rFonts w:ascii="Tahoma" w:hAnsi="Tahoma" w:cs="Tahoma"/>
          <w:sz w:val="22"/>
          <w:szCs w:val="22"/>
        </w:rPr>
        <w:t xml:space="preserve">Direktor i najmanje jedan član uprave </w:t>
      </w:r>
      <w:r>
        <w:rPr>
          <w:rFonts w:ascii="Tahoma" w:hAnsi="Tahoma" w:cs="Tahoma"/>
          <w:sz w:val="22"/>
          <w:szCs w:val="22"/>
        </w:rPr>
        <w:t>D</w:t>
      </w:r>
      <w:r w:rsidRPr="007E6B29">
        <w:rPr>
          <w:rFonts w:ascii="Tahoma" w:hAnsi="Tahoma" w:cs="Tahoma"/>
          <w:sz w:val="22"/>
          <w:szCs w:val="22"/>
        </w:rPr>
        <w:t>ruštva moraju znati srpski jezik.</w:t>
      </w:r>
    </w:p>
    <w:p w14:paraId="402AB5C9" w14:textId="688D091B" w:rsidR="004B09E2" w:rsidRDefault="007E6B29" w:rsidP="00885106">
      <w:pPr>
        <w:autoSpaceDE w:val="0"/>
        <w:autoSpaceDN w:val="0"/>
        <w:adjustRightInd w:val="0"/>
        <w:spacing w:before="100" w:beforeAutospacing="1" w:line="276" w:lineRule="auto"/>
        <w:jc w:val="both"/>
        <w:rPr>
          <w:rFonts w:ascii="Tahoma" w:hAnsi="Tahoma" w:cs="Tahoma"/>
          <w:sz w:val="22"/>
          <w:szCs w:val="22"/>
        </w:rPr>
      </w:pPr>
      <w:r w:rsidRPr="007E6B29">
        <w:rPr>
          <w:rFonts w:ascii="Tahoma" w:hAnsi="Tahoma" w:cs="Tahoma"/>
          <w:sz w:val="22"/>
          <w:szCs w:val="22"/>
        </w:rPr>
        <w:t xml:space="preserve">Za vreme dok obavljaju poslove iz </w:t>
      </w:r>
      <w:r>
        <w:rPr>
          <w:rFonts w:ascii="Tahoma" w:hAnsi="Tahoma" w:cs="Tahoma"/>
          <w:sz w:val="22"/>
          <w:szCs w:val="22"/>
        </w:rPr>
        <w:t>direktora i člana uprave Društva,</w:t>
      </w:r>
      <w:r w:rsidRPr="007E6B29">
        <w:rPr>
          <w:rFonts w:ascii="Tahoma" w:hAnsi="Tahoma" w:cs="Tahoma"/>
          <w:sz w:val="22"/>
          <w:szCs w:val="22"/>
        </w:rPr>
        <w:t xml:space="preserve"> ta lica ne mogu obavljati druge poslove u </w:t>
      </w:r>
      <w:r w:rsidR="00885106">
        <w:rPr>
          <w:rFonts w:ascii="Tahoma" w:hAnsi="Tahoma" w:cs="Tahoma"/>
          <w:sz w:val="22"/>
          <w:szCs w:val="22"/>
        </w:rPr>
        <w:t>D</w:t>
      </w:r>
      <w:r w:rsidRPr="007E6B29">
        <w:rPr>
          <w:rFonts w:ascii="Tahoma" w:hAnsi="Tahoma" w:cs="Tahoma"/>
          <w:sz w:val="22"/>
          <w:szCs w:val="22"/>
        </w:rPr>
        <w:t>ruštvu, ni zaključivati ugovore o dopunskom radu sa drugim učesnicima na finansijskom tržištu, ni u drugim pravnim licima.</w:t>
      </w:r>
      <w:r w:rsidR="00885106">
        <w:rPr>
          <w:rFonts w:ascii="Tahoma" w:hAnsi="Tahoma" w:cs="Tahoma"/>
          <w:sz w:val="22"/>
          <w:szCs w:val="22"/>
        </w:rPr>
        <w:t xml:space="preserve"> </w:t>
      </w:r>
      <w:r w:rsidRPr="00885106">
        <w:rPr>
          <w:rFonts w:ascii="Tahoma" w:hAnsi="Tahoma" w:cs="Tahoma"/>
          <w:sz w:val="22"/>
          <w:szCs w:val="22"/>
        </w:rPr>
        <w:t xml:space="preserve">Izuzetno, u uslovima trajanja poremećaja na tržištu, </w:t>
      </w:r>
      <w:r w:rsidR="00885106">
        <w:rPr>
          <w:rFonts w:ascii="Tahoma" w:hAnsi="Tahoma" w:cs="Tahoma"/>
          <w:sz w:val="22"/>
          <w:szCs w:val="22"/>
        </w:rPr>
        <w:t>D</w:t>
      </w:r>
      <w:r w:rsidRPr="00885106">
        <w:rPr>
          <w:rFonts w:ascii="Tahoma" w:hAnsi="Tahoma" w:cs="Tahoma"/>
          <w:sz w:val="22"/>
          <w:szCs w:val="22"/>
        </w:rPr>
        <w:t xml:space="preserve">ruštvo može da donese odluku da jedan od direktora može da obavlja i druge poslove u </w:t>
      </w:r>
      <w:r w:rsidR="00885106">
        <w:rPr>
          <w:rFonts w:ascii="Tahoma" w:hAnsi="Tahoma" w:cs="Tahoma"/>
          <w:sz w:val="22"/>
          <w:szCs w:val="22"/>
        </w:rPr>
        <w:t>D</w:t>
      </w:r>
      <w:r w:rsidRPr="00885106">
        <w:rPr>
          <w:rFonts w:ascii="Tahoma" w:hAnsi="Tahoma" w:cs="Tahoma"/>
          <w:sz w:val="22"/>
          <w:szCs w:val="22"/>
        </w:rPr>
        <w:t>ruštvu, ukoliko to nije u suprotnosti sa Zakonom.</w:t>
      </w:r>
      <w:r w:rsidR="00885106">
        <w:rPr>
          <w:rFonts w:ascii="Tahoma" w:hAnsi="Tahoma" w:cs="Tahoma"/>
          <w:sz w:val="22"/>
          <w:szCs w:val="22"/>
        </w:rPr>
        <w:t xml:space="preserve"> Takvu o</w:t>
      </w:r>
      <w:r w:rsidRPr="00885106">
        <w:rPr>
          <w:rFonts w:ascii="Tahoma" w:hAnsi="Tahoma" w:cs="Tahoma"/>
          <w:sz w:val="22"/>
          <w:szCs w:val="22"/>
        </w:rPr>
        <w:t xml:space="preserve">dluku </w:t>
      </w:r>
      <w:r w:rsidR="00885106">
        <w:rPr>
          <w:rFonts w:ascii="Tahoma" w:hAnsi="Tahoma" w:cs="Tahoma"/>
          <w:sz w:val="22"/>
          <w:szCs w:val="22"/>
        </w:rPr>
        <w:t>D</w:t>
      </w:r>
      <w:r w:rsidRPr="00885106">
        <w:rPr>
          <w:rFonts w:ascii="Tahoma" w:hAnsi="Tahoma" w:cs="Tahoma"/>
          <w:sz w:val="22"/>
          <w:szCs w:val="22"/>
        </w:rPr>
        <w:t>ruštvo dostavlja Komisiji narednog dana od dana donošenja.</w:t>
      </w:r>
    </w:p>
    <w:p w14:paraId="05A32D33" w14:textId="5797314E" w:rsidR="00D26C81" w:rsidRDefault="00D26C81" w:rsidP="00D26C81">
      <w:pPr>
        <w:autoSpaceDE w:val="0"/>
        <w:autoSpaceDN w:val="0"/>
        <w:adjustRightInd w:val="0"/>
        <w:spacing w:before="100" w:beforeAutospacing="1" w:line="276" w:lineRule="auto"/>
        <w:jc w:val="center"/>
        <w:rPr>
          <w:rFonts w:ascii="Tahoma" w:hAnsi="Tahoma" w:cs="Tahoma"/>
          <w:b/>
          <w:bCs/>
          <w:sz w:val="22"/>
          <w:szCs w:val="22"/>
        </w:rPr>
      </w:pPr>
      <w:r w:rsidRPr="00D26C81">
        <w:rPr>
          <w:rFonts w:ascii="Tahoma" w:hAnsi="Tahoma" w:cs="Tahoma"/>
          <w:b/>
          <w:bCs/>
          <w:sz w:val="22"/>
          <w:szCs w:val="22"/>
        </w:rPr>
        <w:t xml:space="preserve">Član </w:t>
      </w:r>
      <w:r w:rsidR="006E0E4C">
        <w:rPr>
          <w:rFonts w:ascii="Tahoma" w:hAnsi="Tahoma" w:cs="Tahoma"/>
          <w:b/>
          <w:bCs/>
          <w:sz w:val="22"/>
          <w:szCs w:val="22"/>
          <w:lang w:val="sr-Cyrl-RS"/>
        </w:rPr>
        <w:t>4</w:t>
      </w:r>
      <w:r w:rsidRPr="00D26C81">
        <w:rPr>
          <w:rFonts w:ascii="Tahoma" w:hAnsi="Tahoma" w:cs="Tahoma"/>
          <w:b/>
          <w:bCs/>
          <w:sz w:val="22"/>
          <w:szCs w:val="22"/>
        </w:rPr>
        <w:t>.</w:t>
      </w:r>
    </w:p>
    <w:p w14:paraId="725AC5DA" w14:textId="6C3AE86D" w:rsidR="00D26C81" w:rsidRDefault="00D26C81" w:rsidP="00D26C81">
      <w:pPr>
        <w:autoSpaceDE w:val="0"/>
        <w:autoSpaceDN w:val="0"/>
        <w:adjustRightInd w:val="0"/>
        <w:spacing w:before="100" w:beforeAutospacing="1" w:line="276" w:lineRule="auto"/>
        <w:jc w:val="both"/>
        <w:rPr>
          <w:rFonts w:ascii="Tahoma" w:hAnsi="Tahoma" w:cs="Tahoma"/>
          <w:sz w:val="22"/>
          <w:szCs w:val="22"/>
        </w:rPr>
      </w:pPr>
      <w:r>
        <w:rPr>
          <w:rFonts w:ascii="Tahoma" w:hAnsi="Tahoma" w:cs="Tahoma"/>
          <w:sz w:val="22"/>
          <w:szCs w:val="22"/>
        </w:rPr>
        <w:t>D</w:t>
      </w:r>
      <w:r w:rsidRPr="00D26C81">
        <w:rPr>
          <w:rFonts w:ascii="Tahoma" w:hAnsi="Tahoma" w:cs="Tahoma"/>
          <w:sz w:val="22"/>
          <w:szCs w:val="22"/>
        </w:rPr>
        <w:t xml:space="preserve">ruštvo mora imati najmanje dva člana organa uprave koji upravljaju poslovanjem </w:t>
      </w:r>
      <w:r>
        <w:rPr>
          <w:rFonts w:ascii="Tahoma" w:hAnsi="Tahoma" w:cs="Tahoma"/>
          <w:sz w:val="22"/>
          <w:szCs w:val="22"/>
        </w:rPr>
        <w:t>D</w:t>
      </w:r>
      <w:r w:rsidRPr="00D26C81">
        <w:rPr>
          <w:rFonts w:ascii="Tahoma" w:hAnsi="Tahoma" w:cs="Tahoma"/>
          <w:sz w:val="22"/>
          <w:szCs w:val="22"/>
        </w:rPr>
        <w:t>ruštva</w:t>
      </w:r>
      <w:r w:rsidR="00B0659B">
        <w:rPr>
          <w:rFonts w:ascii="Tahoma" w:hAnsi="Tahoma" w:cs="Tahoma"/>
          <w:sz w:val="22"/>
          <w:szCs w:val="22"/>
        </w:rPr>
        <w:t xml:space="preserve"> (generalni direktor i izvršni direktor).</w:t>
      </w:r>
    </w:p>
    <w:p w14:paraId="6A87136E" w14:textId="0C33C153" w:rsidR="00D26C81" w:rsidRDefault="00220EAA" w:rsidP="00220EAA">
      <w:pPr>
        <w:autoSpaceDE w:val="0"/>
        <w:autoSpaceDN w:val="0"/>
        <w:adjustRightInd w:val="0"/>
        <w:spacing w:before="100" w:beforeAutospacing="1" w:line="276" w:lineRule="auto"/>
        <w:jc w:val="center"/>
        <w:rPr>
          <w:rFonts w:ascii="Tahoma" w:hAnsi="Tahoma" w:cs="Tahoma"/>
          <w:b/>
          <w:bCs/>
          <w:sz w:val="22"/>
          <w:szCs w:val="22"/>
        </w:rPr>
      </w:pPr>
      <w:r w:rsidRPr="00220EAA">
        <w:rPr>
          <w:rFonts w:ascii="Tahoma" w:hAnsi="Tahoma" w:cs="Tahoma"/>
          <w:b/>
          <w:bCs/>
          <w:sz w:val="22"/>
          <w:szCs w:val="22"/>
        </w:rPr>
        <w:t xml:space="preserve">Član </w:t>
      </w:r>
      <w:r w:rsidR="006E0E4C">
        <w:rPr>
          <w:rFonts w:ascii="Tahoma" w:hAnsi="Tahoma" w:cs="Tahoma"/>
          <w:b/>
          <w:bCs/>
          <w:sz w:val="22"/>
          <w:szCs w:val="22"/>
          <w:lang w:val="sr-Cyrl-RS"/>
        </w:rPr>
        <w:t>5</w:t>
      </w:r>
      <w:r w:rsidRPr="00220EAA">
        <w:rPr>
          <w:rFonts w:ascii="Tahoma" w:hAnsi="Tahoma" w:cs="Tahoma"/>
          <w:b/>
          <w:bCs/>
          <w:sz w:val="22"/>
          <w:szCs w:val="22"/>
        </w:rPr>
        <w:t>.</w:t>
      </w:r>
    </w:p>
    <w:p w14:paraId="77639648" w14:textId="50949F7D" w:rsidR="00220EAA" w:rsidRPr="00220EAA" w:rsidRDefault="00220EAA" w:rsidP="00220EAA">
      <w:pPr>
        <w:autoSpaceDE w:val="0"/>
        <w:autoSpaceDN w:val="0"/>
        <w:adjustRightInd w:val="0"/>
        <w:spacing w:before="100" w:beforeAutospacing="1" w:line="276" w:lineRule="auto"/>
        <w:jc w:val="both"/>
        <w:rPr>
          <w:rFonts w:ascii="Tahoma" w:hAnsi="Tahoma" w:cs="Tahoma"/>
          <w:sz w:val="22"/>
          <w:szCs w:val="22"/>
        </w:rPr>
      </w:pPr>
      <w:r w:rsidRPr="00220EAA">
        <w:rPr>
          <w:rFonts w:ascii="Tahoma" w:hAnsi="Tahoma" w:cs="Tahoma"/>
          <w:sz w:val="22"/>
          <w:szCs w:val="22"/>
        </w:rPr>
        <w:t xml:space="preserve">Član organa uprave </w:t>
      </w:r>
      <w:r>
        <w:rPr>
          <w:rFonts w:ascii="Tahoma" w:hAnsi="Tahoma" w:cs="Tahoma"/>
          <w:sz w:val="22"/>
          <w:szCs w:val="22"/>
        </w:rPr>
        <w:t>D</w:t>
      </w:r>
      <w:r w:rsidRPr="00220EAA">
        <w:rPr>
          <w:rFonts w:ascii="Tahoma" w:hAnsi="Tahoma" w:cs="Tahoma"/>
          <w:sz w:val="22"/>
          <w:szCs w:val="22"/>
        </w:rPr>
        <w:t>ruštva mora imati najmanje tri godine radnog iskustva stečenog u obavljanju poslova u vezi sa hartijama od vrednosti u zemlji ili inostranstvu na poslovima:</w:t>
      </w:r>
    </w:p>
    <w:p w14:paraId="42893E8B" w14:textId="76D7E5F0" w:rsidR="00220EAA" w:rsidRPr="00220EAA" w:rsidRDefault="00220EAA" w:rsidP="008033E3">
      <w:pPr>
        <w:pStyle w:val="ListParagraph"/>
        <w:numPr>
          <w:ilvl w:val="0"/>
          <w:numId w:val="11"/>
        </w:numPr>
        <w:autoSpaceDE w:val="0"/>
        <w:autoSpaceDN w:val="0"/>
        <w:adjustRightInd w:val="0"/>
        <w:spacing w:before="100" w:beforeAutospacing="1" w:line="276" w:lineRule="auto"/>
        <w:jc w:val="both"/>
        <w:rPr>
          <w:rFonts w:ascii="Tahoma" w:hAnsi="Tahoma" w:cs="Tahoma"/>
          <w:sz w:val="22"/>
          <w:szCs w:val="22"/>
        </w:rPr>
      </w:pPr>
      <w:r w:rsidRPr="00220EAA">
        <w:rPr>
          <w:rFonts w:ascii="Tahoma" w:hAnsi="Tahoma" w:cs="Tahoma"/>
          <w:sz w:val="22"/>
          <w:szCs w:val="22"/>
        </w:rPr>
        <w:t>u investicionom društvu;</w:t>
      </w:r>
    </w:p>
    <w:p w14:paraId="2631340A" w14:textId="5E74DF15" w:rsidR="00220EAA" w:rsidRPr="00220EAA" w:rsidRDefault="00220EAA" w:rsidP="008033E3">
      <w:pPr>
        <w:pStyle w:val="ListParagraph"/>
        <w:numPr>
          <w:ilvl w:val="0"/>
          <w:numId w:val="11"/>
        </w:numPr>
        <w:autoSpaceDE w:val="0"/>
        <w:autoSpaceDN w:val="0"/>
        <w:adjustRightInd w:val="0"/>
        <w:spacing w:before="100" w:beforeAutospacing="1" w:line="276" w:lineRule="auto"/>
        <w:jc w:val="both"/>
        <w:rPr>
          <w:rFonts w:ascii="Tahoma" w:hAnsi="Tahoma" w:cs="Tahoma"/>
          <w:sz w:val="22"/>
          <w:szCs w:val="22"/>
        </w:rPr>
      </w:pPr>
      <w:r w:rsidRPr="00220EAA">
        <w:rPr>
          <w:rFonts w:ascii="Tahoma" w:hAnsi="Tahoma" w:cs="Tahoma"/>
          <w:sz w:val="22"/>
          <w:szCs w:val="22"/>
        </w:rPr>
        <w:t>na berzi hartija od vrednosti, odnosno finansijskih derivata;</w:t>
      </w:r>
    </w:p>
    <w:p w14:paraId="48A6196E" w14:textId="32EBFFED" w:rsidR="00220EAA" w:rsidRPr="00220EAA" w:rsidRDefault="00220EAA" w:rsidP="008033E3">
      <w:pPr>
        <w:pStyle w:val="ListParagraph"/>
        <w:numPr>
          <w:ilvl w:val="0"/>
          <w:numId w:val="11"/>
        </w:numPr>
        <w:autoSpaceDE w:val="0"/>
        <w:autoSpaceDN w:val="0"/>
        <w:adjustRightInd w:val="0"/>
        <w:spacing w:before="100" w:beforeAutospacing="1" w:line="276" w:lineRule="auto"/>
        <w:jc w:val="both"/>
        <w:rPr>
          <w:rFonts w:ascii="Tahoma" w:hAnsi="Tahoma" w:cs="Tahoma"/>
          <w:sz w:val="22"/>
          <w:szCs w:val="22"/>
        </w:rPr>
      </w:pPr>
      <w:r w:rsidRPr="00220EAA">
        <w:rPr>
          <w:rFonts w:ascii="Tahoma" w:hAnsi="Tahoma" w:cs="Tahoma"/>
          <w:sz w:val="22"/>
          <w:szCs w:val="22"/>
        </w:rPr>
        <w:t>u banci;</w:t>
      </w:r>
    </w:p>
    <w:p w14:paraId="272A7AD6" w14:textId="60D9B607" w:rsidR="00220EAA" w:rsidRPr="00220EAA" w:rsidRDefault="00220EAA" w:rsidP="008033E3">
      <w:pPr>
        <w:pStyle w:val="ListParagraph"/>
        <w:numPr>
          <w:ilvl w:val="0"/>
          <w:numId w:val="11"/>
        </w:numPr>
        <w:autoSpaceDE w:val="0"/>
        <w:autoSpaceDN w:val="0"/>
        <w:adjustRightInd w:val="0"/>
        <w:spacing w:before="100" w:beforeAutospacing="1" w:line="276" w:lineRule="auto"/>
        <w:jc w:val="both"/>
        <w:rPr>
          <w:rFonts w:ascii="Tahoma" w:hAnsi="Tahoma" w:cs="Tahoma"/>
          <w:sz w:val="22"/>
          <w:szCs w:val="22"/>
        </w:rPr>
      </w:pPr>
      <w:r w:rsidRPr="00220EAA">
        <w:rPr>
          <w:rFonts w:ascii="Tahoma" w:hAnsi="Tahoma" w:cs="Tahoma"/>
          <w:sz w:val="22"/>
          <w:szCs w:val="22"/>
        </w:rPr>
        <w:t>u društvu za upravljanje investicionim ili dobrovoljnim penzijskim fondovima;</w:t>
      </w:r>
    </w:p>
    <w:p w14:paraId="23B73079" w14:textId="6A884FF5" w:rsidR="00220EAA" w:rsidRPr="00220EAA" w:rsidRDefault="00220EAA" w:rsidP="008033E3">
      <w:pPr>
        <w:pStyle w:val="ListParagraph"/>
        <w:numPr>
          <w:ilvl w:val="0"/>
          <w:numId w:val="11"/>
        </w:numPr>
        <w:autoSpaceDE w:val="0"/>
        <w:autoSpaceDN w:val="0"/>
        <w:adjustRightInd w:val="0"/>
        <w:spacing w:before="100" w:beforeAutospacing="1" w:line="276" w:lineRule="auto"/>
        <w:jc w:val="both"/>
        <w:rPr>
          <w:rFonts w:ascii="Tahoma" w:hAnsi="Tahoma" w:cs="Tahoma"/>
          <w:sz w:val="22"/>
          <w:szCs w:val="22"/>
        </w:rPr>
      </w:pPr>
      <w:r w:rsidRPr="00220EAA">
        <w:rPr>
          <w:rFonts w:ascii="Tahoma" w:hAnsi="Tahoma" w:cs="Tahoma"/>
          <w:sz w:val="22"/>
          <w:szCs w:val="22"/>
        </w:rPr>
        <w:t>u osiguravajućem društvu;</w:t>
      </w:r>
    </w:p>
    <w:p w14:paraId="45CB456F" w14:textId="7FBD8EB1" w:rsidR="00220EAA" w:rsidRPr="00220EAA" w:rsidRDefault="00220EAA" w:rsidP="008033E3">
      <w:pPr>
        <w:pStyle w:val="ListParagraph"/>
        <w:numPr>
          <w:ilvl w:val="0"/>
          <w:numId w:val="11"/>
        </w:numPr>
        <w:autoSpaceDE w:val="0"/>
        <w:autoSpaceDN w:val="0"/>
        <w:adjustRightInd w:val="0"/>
        <w:spacing w:before="100" w:beforeAutospacing="1" w:line="276" w:lineRule="auto"/>
        <w:jc w:val="both"/>
        <w:rPr>
          <w:rFonts w:ascii="Tahoma" w:hAnsi="Tahoma" w:cs="Tahoma"/>
          <w:sz w:val="22"/>
          <w:szCs w:val="22"/>
        </w:rPr>
      </w:pPr>
      <w:r w:rsidRPr="00220EAA">
        <w:rPr>
          <w:rFonts w:ascii="Tahoma" w:hAnsi="Tahoma" w:cs="Tahoma"/>
          <w:sz w:val="22"/>
          <w:szCs w:val="22"/>
        </w:rPr>
        <w:t>u Narodnoj banci Srbije, organu državne uprave, organizaciji ili pravnom licu koje poslove u vezi sa hartijama od vrednosti obavlja za račun države kao poverene poslove;</w:t>
      </w:r>
    </w:p>
    <w:p w14:paraId="22338500" w14:textId="0E7A0830" w:rsidR="00220EAA" w:rsidRPr="00220EAA" w:rsidRDefault="00220EAA" w:rsidP="008033E3">
      <w:pPr>
        <w:pStyle w:val="ListParagraph"/>
        <w:numPr>
          <w:ilvl w:val="0"/>
          <w:numId w:val="11"/>
        </w:numPr>
        <w:autoSpaceDE w:val="0"/>
        <w:autoSpaceDN w:val="0"/>
        <w:adjustRightInd w:val="0"/>
        <w:spacing w:before="100" w:beforeAutospacing="1" w:line="276" w:lineRule="auto"/>
        <w:jc w:val="both"/>
        <w:rPr>
          <w:rFonts w:ascii="Tahoma" w:hAnsi="Tahoma" w:cs="Tahoma"/>
          <w:sz w:val="22"/>
          <w:szCs w:val="22"/>
        </w:rPr>
      </w:pPr>
      <w:r w:rsidRPr="00220EAA">
        <w:rPr>
          <w:rFonts w:ascii="Tahoma" w:hAnsi="Tahoma" w:cs="Tahoma"/>
          <w:sz w:val="22"/>
          <w:szCs w:val="22"/>
        </w:rPr>
        <w:t>u Komisiji</w:t>
      </w:r>
      <w:r>
        <w:rPr>
          <w:rFonts w:ascii="Tahoma" w:hAnsi="Tahoma" w:cs="Tahoma"/>
          <w:sz w:val="22"/>
          <w:szCs w:val="22"/>
        </w:rPr>
        <w:t xml:space="preserve"> za hartije od vrednosti</w:t>
      </w:r>
      <w:r w:rsidRPr="00220EAA">
        <w:rPr>
          <w:rFonts w:ascii="Tahoma" w:hAnsi="Tahoma" w:cs="Tahoma"/>
          <w:sz w:val="22"/>
          <w:szCs w:val="22"/>
        </w:rPr>
        <w:t>;</w:t>
      </w:r>
    </w:p>
    <w:p w14:paraId="2D820407" w14:textId="020B4508" w:rsidR="00220EAA" w:rsidRPr="00220EAA" w:rsidRDefault="00220EAA" w:rsidP="008033E3">
      <w:pPr>
        <w:pStyle w:val="ListParagraph"/>
        <w:numPr>
          <w:ilvl w:val="0"/>
          <w:numId w:val="11"/>
        </w:numPr>
        <w:autoSpaceDE w:val="0"/>
        <w:autoSpaceDN w:val="0"/>
        <w:adjustRightInd w:val="0"/>
        <w:spacing w:before="100" w:beforeAutospacing="1" w:line="276" w:lineRule="auto"/>
        <w:jc w:val="both"/>
        <w:rPr>
          <w:rFonts w:ascii="Tahoma" w:hAnsi="Tahoma" w:cs="Tahoma"/>
          <w:sz w:val="22"/>
          <w:szCs w:val="22"/>
        </w:rPr>
      </w:pPr>
      <w:r w:rsidRPr="00220EAA">
        <w:rPr>
          <w:rFonts w:ascii="Tahoma" w:hAnsi="Tahoma" w:cs="Tahoma"/>
          <w:sz w:val="22"/>
          <w:szCs w:val="22"/>
        </w:rPr>
        <w:t xml:space="preserve">u </w:t>
      </w:r>
      <w:r>
        <w:rPr>
          <w:rFonts w:ascii="Tahoma" w:hAnsi="Tahoma" w:cs="Tahoma"/>
          <w:sz w:val="22"/>
          <w:szCs w:val="22"/>
        </w:rPr>
        <w:t>Centralnom registru, depou i kliringu hartija od vrednosti</w:t>
      </w:r>
      <w:r w:rsidRPr="00220EAA">
        <w:rPr>
          <w:rFonts w:ascii="Tahoma" w:hAnsi="Tahoma" w:cs="Tahoma"/>
          <w:sz w:val="22"/>
          <w:szCs w:val="22"/>
        </w:rPr>
        <w:t>;</w:t>
      </w:r>
    </w:p>
    <w:p w14:paraId="6FE14EC4" w14:textId="39DE6359" w:rsidR="00220EAA" w:rsidRPr="00220EAA" w:rsidRDefault="00220EAA" w:rsidP="008033E3">
      <w:pPr>
        <w:pStyle w:val="ListParagraph"/>
        <w:numPr>
          <w:ilvl w:val="0"/>
          <w:numId w:val="11"/>
        </w:numPr>
        <w:autoSpaceDE w:val="0"/>
        <w:autoSpaceDN w:val="0"/>
        <w:adjustRightInd w:val="0"/>
        <w:spacing w:before="100" w:beforeAutospacing="1" w:line="276" w:lineRule="auto"/>
        <w:jc w:val="both"/>
        <w:rPr>
          <w:rFonts w:ascii="Tahoma" w:hAnsi="Tahoma" w:cs="Tahoma"/>
          <w:sz w:val="22"/>
          <w:szCs w:val="22"/>
        </w:rPr>
      </w:pPr>
      <w:r w:rsidRPr="00220EAA">
        <w:rPr>
          <w:rFonts w:ascii="Tahoma" w:hAnsi="Tahoma" w:cs="Tahoma"/>
          <w:sz w:val="22"/>
          <w:szCs w:val="22"/>
        </w:rPr>
        <w:t>na poslovima naučnog radnika iz oblasti hartija od vrednosti, privrednog prava, računovodstva i revizije;</w:t>
      </w:r>
    </w:p>
    <w:p w14:paraId="3197A752" w14:textId="02AA9872" w:rsidR="00220EAA" w:rsidRPr="00220EAA" w:rsidRDefault="00220EAA" w:rsidP="008033E3">
      <w:pPr>
        <w:pStyle w:val="ListParagraph"/>
        <w:numPr>
          <w:ilvl w:val="0"/>
          <w:numId w:val="11"/>
        </w:numPr>
        <w:autoSpaceDE w:val="0"/>
        <w:autoSpaceDN w:val="0"/>
        <w:adjustRightInd w:val="0"/>
        <w:spacing w:before="100" w:beforeAutospacing="1" w:line="276" w:lineRule="auto"/>
        <w:jc w:val="both"/>
        <w:rPr>
          <w:rFonts w:ascii="Tahoma" w:hAnsi="Tahoma" w:cs="Tahoma"/>
          <w:sz w:val="22"/>
          <w:szCs w:val="22"/>
        </w:rPr>
      </w:pPr>
      <w:r w:rsidRPr="00220EAA">
        <w:rPr>
          <w:rFonts w:ascii="Tahoma" w:hAnsi="Tahoma" w:cs="Tahoma"/>
          <w:sz w:val="22"/>
          <w:szCs w:val="22"/>
        </w:rPr>
        <w:t>u privrednom društvu ili drugom pravnom licu na finansijskim poslovima.</w:t>
      </w:r>
    </w:p>
    <w:p w14:paraId="21FAC0D8" w14:textId="77777777" w:rsidR="00220EAA" w:rsidRPr="00220EAA" w:rsidRDefault="00220EAA" w:rsidP="00220EAA">
      <w:pPr>
        <w:autoSpaceDE w:val="0"/>
        <w:autoSpaceDN w:val="0"/>
        <w:adjustRightInd w:val="0"/>
        <w:spacing w:before="100" w:beforeAutospacing="1" w:line="276" w:lineRule="auto"/>
        <w:jc w:val="both"/>
        <w:rPr>
          <w:rFonts w:ascii="Tahoma" w:hAnsi="Tahoma" w:cs="Tahoma"/>
          <w:sz w:val="22"/>
          <w:szCs w:val="22"/>
        </w:rPr>
      </w:pPr>
      <w:r w:rsidRPr="00220EAA">
        <w:rPr>
          <w:rFonts w:ascii="Tahoma" w:hAnsi="Tahoma" w:cs="Tahoma"/>
          <w:sz w:val="22"/>
          <w:szCs w:val="22"/>
        </w:rPr>
        <w:t>Poslovima iz stava 1. ovog člana se smatraju poslovi:</w:t>
      </w:r>
    </w:p>
    <w:p w14:paraId="2BC4DFF5" w14:textId="431B60B9" w:rsidR="00220EAA" w:rsidRPr="00220EAA" w:rsidRDefault="00220EAA" w:rsidP="008033E3">
      <w:pPr>
        <w:pStyle w:val="ListParagraph"/>
        <w:numPr>
          <w:ilvl w:val="0"/>
          <w:numId w:val="12"/>
        </w:numPr>
        <w:autoSpaceDE w:val="0"/>
        <w:autoSpaceDN w:val="0"/>
        <w:adjustRightInd w:val="0"/>
        <w:spacing w:before="100" w:beforeAutospacing="1" w:line="276" w:lineRule="auto"/>
        <w:jc w:val="both"/>
        <w:rPr>
          <w:rFonts w:ascii="Tahoma" w:hAnsi="Tahoma" w:cs="Tahoma"/>
          <w:sz w:val="22"/>
          <w:szCs w:val="22"/>
        </w:rPr>
      </w:pPr>
      <w:r w:rsidRPr="00220EAA">
        <w:rPr>
          <w:rFonts w:ascii="Tahoma" w:hAnsi="Tahoma" w:cs="Tahoma"/>
          <w:sz w:val="22"/>
          <w:szCs w:val="22"/>
        </w:rPr>
        <w:t>sa korporativnim i državnim hartijama od vrednosti;</w:t>
      </w:r>
    </w:p>
    <w:p w14:paraId="3AD08A67" w14:textId="2D482B4A" w:rsidR="00220EAA" w:rsidRPr="00220EAA" w:rsidRDefault="00220EAA" w:rsidP="008033E3">
      <w:pPr>
        <w:pStyle w:val="ListParagraph"/>
        <w:numPr>
          <w:ilvl w:val="0"/>
          <w:numId w:val="12"/>
        </w:numPr>
        <w:autoSpaceDE w:val="0"/>
        <w:autoSpaceDN w:val="0"/>
        <w:adjustRightInd w:val="0"/>
        <w:spacing w:before="100" w:beforeAutospacing="1" w:line="276" w:lineRule="auto"/>
        <w:jc w:val="both"/>
        <w:rPr>
          <w:rFonts w:ascii="Tahoma" w:hAnsi="Tahoma" w:cs="Tahoma"/>
          <w:sz w:val="22"/>
          <w:szCs w:val="22"/>
        </w:rPr>
      </w:pPr>
      <w:r w:rsidRPr="00220EAA">
        <w:rPr>
          <w:rFonts w:ascii="Tahoma" w:hAnsi="Tahoma" w:cs="Tahoma"/>
          <w:sz w:val="22"/>
          <w:szCs w:val="22"/>
        </w:rPr>
        <w:t>sa finansijskim derivatima;</w:t>
      </w:r>
    </w:p>
    <w:p w14:paraId="6D5A676F" w14:textId="06DC053D" w:rsidR="00220EAA" w:rsidRPr="00220EAA" w:rsidRDefault="00220EAA" w:rsidP="008033E3">
      <w:pPr>
        <w:pStyle w:val="ListParagraph"/>
        <w:numPr>
          <w:ilvl w:val="0"/>
          <w:numId w:val="12"/>
        </w:numPr>
        <w:autoSpaceDE w:val="0"/>
        <w:autoSpaceDN w:val="0"/>
        <w:adjustRightInd w:val="0"/>
        <w:spacing w:before="100" w:beforeAutospacing="1" w:line="276" w:lineRule="auto"/>
        <w:jc w:val="both"/>
        <w:rPr>
          <w:rFonts w:ascii="Tahoma" w:hAnsi="Tahoma" w:cs="Tahoma"/>
          <w:sz w:val="22"/>
          <w:szCs w:val="22"/>
        </w:rPr>
      </w:pPr>
      <w:r w:rsidRPr="00220EAA">
        <w:rPr>
          <w:rFonts w:ascii="Tahoma" w:hAnsi="Tahoma" w:cs="Tahoma"/>
          <w:sz w:val="22"/>
          <w:szCs w:val="22"/>
        </w:rPr>
        <w:t>na međubankarskom tržištu;</w:t>
      </w:r>
    </w:p>
    <w:p w14:paraId="403EFB3F" w14:textId="34FCF12E" w:rsidR="00220EAA" w:rsidRPr="00220EAA" w:rsidRDefault="00220EAA" w:rsidP="008033E3">
      <w:pPr>
        <w:pStyle w:val="ListParagraph"/>
        <w:numPr>
          <w:ilvl w:val="0"/>
          <w:numId w:val="12"/>
        </w:numPr>
        <w:autoSpaceDE w:val="0"/>
        <w:autoSpaceDN w:val="0"/>
        <w:adjustRightInd w:val="0"/>
        <w:spacing w:before="100" w:beforeAutospacing="1" w:line="276" w:lineRule="auto"/>
        <w:jc w:val="both"/>
        <w:rPr>
          <w:rFonts w:ascii="Tahoma" w:hAnsi="Tahoma" w:cs="Tahoma"/>
          <w:sz w:val="22"/>
          <w:szCs w:val="22"/>
        </w:rPr>
      </w:pPr>
      <w:r w:rsidRPr="00220EAA">
        <w:rPr>
          <w:rFonts w:ascii="Tahoma" w:hAnsi="Tahoma" w:cs="Tahoma"/>
          <w:sz w:val="22"/>
          <w:szCs w:val="22"/>
        </w:rPr>
        <w:t>povezani sa funkcionisanjem finansijskog tržišta;</w:t>
      </w:r>
    </w:p>
    <w:p w14:paraId="4B396558" w14:textId="3E7D2CA1" w:rsidR="00220EAA" w:rsidRPr="00220EAA" w:rsidRDefault="00220EAA" w:rsidP="008033E3">
      <w:pPr>
        <w:pStyle w:val="ListParagraph"/>
        <w:numPr>
          <w:ilvl w:val="0"/>
          <w:numId w:val="12"/>
        </w:numPr>
        <w:autoSpaceDE w:val="0"/>
        <w:autoSpaceDN w:val="0"/>
        <w:adjustRightInd w:val="0"/>
        <w:spacing w:before="100" w:beforeAutospacing="1" w:line="276" w:lineRule="auto"/>
        <w:jc w:val="both"/>
        <w:rPr>
          <w:rFonts w:ascii="Tahoma" w:hAnsi="Tahoma" w:cs="Tahoma"/>
          <w:sz w:val="22"/>
          <w:szCs w:val="22"/>
        </w:rPr>
      </w:pPr>
      <w:r w:rsidRPr="00220EAA">
        <w:rPr>
          <w:rFonts w:ascii="Tahoma" w:hAnsi="Tahoma" w:cs="Tahoma"/>
          <w:sz w:val="22"/>
          <w:szCs w:val="22"/>
        </w:rPr>
        <w:t>finansijskog analitičara;</w:t>
      </w:r>
    </w:p>
    <w:p w14:paraId="73F1C96A" w14:textId="793C7A30" w:rsidR="00220EAA" w:rsidRPr="00220EAA" w:rsidRDefault="00220EAA" w:rsidP="008033E3">
      <w:pPr>
        <w:pStyle w:val="ListParagraph"/>
        <w:numPr>
          <w:ilvl w:val="0"/>
          <w:numId w:val="12"/>
        </w:numPr>
        <w:autoSpaceDE w:val="0"/>
        <w:autoSpaceDN w:val="0"/>
        <w:adjustRightInd w:val="0"/>
        <w:spacing w:before="100" w:beforeAutospacing="1" w:line="276" w:lineRule="auto"/>
        <w:jc w:val="both"/>
        <w:rPr>
          <w:rFonts w:ascii="Tahoma" w:hAnsi="Tahoma" w:cs="Tahoma"/>
          <w:sz w:val="22"/>
          <w:szCs w:val="22"/>
        </w:rPr>
      </w:pPr>
      <w:r w:rsidRPr="00220EAA">
        <w:rPr>
          <w:rFonts w:ascii="Tahoma" w:hAnsi="Tahoma" w:cs="Tahoma"/>
          <w:sz w:val="22"/>
          <w:szCs w:val="22"/>
        </w:rPr>
        <w:t>kreditni poslovi;</w:t>
      </w:r>
    </w:p>
    <w:p w14:paraId="1DC8EFA8" w14:textId="25645BF6" w:rsidR="00220EAA" w:rsidRPr="00220EAA" w:rsidRDefault="00220EAA" w:rsidP="008033E3">
      <w:pPr>
        <w:pStyle w:val="ListParagraph"/>
        <w:numPr>
          <w:ilvl w:val="0"/>
          <w:numId w:val="12"/>
        </w:numPr>
        <w:autoSpaceDE w:val="0"/>
        <w:autoSpaceDN w:val="0"/>
        <w:adjustRightInd w:val="0"/>
        <w:spacing w:before="100" w:beforeAutospacing="1" w:line="276" w:lineRule="auto"/>
        <w:jc w:val="both"/>
        <w:rPr>
          <w:rFonts w:ascii="Tahoma" w:hAnsi="Tahoma" w:cs="Tahoma"/>
          <w:sz w:val="22"/>
          <w:szCs w:val="22"/>
        </w:rPr>
      </w:pPr>
      <w:r w:rsidRPr="00220EAA">
        <w:rPr>
          <w:rFonts w:ascii="Tahoma" w:hAnsi="Tahoma" w:cs="Tahoma"/>
          <w:sz w:val="22"/>
          <w:szCs w:val="22"/>
        </w:rPr>
        <w:t>ocene kreditne sposobnosti;</w:t>
      </w:r>
    </w:p>
    <w:p w14:paraId="409EB528" w14:textId="2EFFC8F8" w:rsidR="00220EAA" w:rsidRPr="00220EAA" w:rsidRDefault="00220EAA" w:rsidP="008033E3">
      <w:pPr>
        <w:pStyle w:val="ListParagraph"/>
        <w:numPr>
          <w:ilvl w:val="0"/>
          <w:numId w:val="12"/>
        </w:numPr>
        <w:autoSpaceDE w:val="0"/>
        <w:autoSpaceDN w:val="0"/>
        <w:adjustRightInd w:val="0"/>
        <w:spacing w:before="100" w:beforeAutospacing="1" w:line="276" w:lineRule="auto"/>
        <w:jc w:val="both"/>
        <w:rPr>
          <w:rFonts w:ascii="Tahoma" w:hAnsi="Tahoma" w:cs="Tahoma"/>
          <w:sz w:val="22"/>
          <w:szCs w:val="22"/>
        </w:rPr>
      </w:pPr>
      <w:r w:rsidRPr="00220EAA">
        <w:rPr>
          <w:rFonts w:ascii="Tahoma" w:hAnsi="Tahoma" w:cs="Tahoma"/>
          <w:sz w:val="22"/>
          <w:szCs w:val="22"/>
        </w:rPr>
        <w:t>analize rizika;</w:t>
      </w:r>
    </w:p>
    <w:p w14:paraId="2398910E" w14:textId="6E757C75" w:rsidR="00220EAA" w:rsidRPr="00220EAA" w:rsidRDefault="00220EAA" w:rsidP="008033E3">
      <w:pPr>
        <w:pStyle w:val="ListParagraph"/>
        <w:numPr>
          <w:ilvl w:val="0"/>
          <w:numId w:val="12"/>
        </w:numPr>
        <w:autoSpaceDE w:val="0"/>
        <w:autoSpaceDN w:val="0"/>
        <w:adjustRightInd w:val="0"/>
        <w:spacing w:before="100" w:beforeAutospacing="1" w:line="276" w:lineRule="auto"/>
        <w:jc w:val="both"/>
        <w:rPr>
          <w:rFonts w:ascii="Tahoma" w:hAnsi="Tahoma" w:cs="Tahoma"/>
          <w:sz w:val="22"/>
          <w:szCs w:val="22"/>
        </w:rPr>
      </w:pPr>
      <w:r w:rsidRPr="00220EAA">
        <w:rPr>
          <w:rFonts w:ascii="Tahoma" w:hAnsi="Tahoma" w:cs="Tahoma"/>
          <w:sz w:val="22"/>
          <w:szCs w:val="22"/>
        </w:rPr>
        <w:lastRenderedPageBreak/>
        <w:t>investicione analize (analize i ocene investicionih projekata);</w:t>
      </w:r>
    </w:p>
    <w:p w14:paraId="2F01918A" w14:textId="6A8B2CB6" w:rsidR="00220EAA" w:rsidRPr="00220EAA" w:rsidRDefault="00220EAA" w:rsidP="008033E3">
      <w:pPr>
        <w:pStyle w:val="ListParagraph"/>
        <w:numPr>
          <w:ilvl w:val="0"/>
          <w:numId w:val="12"/>
        </w:numPr>
        <w:autoSpaceDE w:val="0"/>
        <w:autoSpaceDN w:val="0"/>
        <w:adjustRightInd w:val="0"/>
        <w:spacing w:before="100" w:beforeAutospacing="1" w:line="276" w:lineRule="auto"/>
        <w:jc w:val="both"/>
        <w:rPr>
          <w:rFonts w:ascii="Tahoma" w:hAnsi="Tahoma" w:cs="Tahoma"/>
          <w:sz w:val="22"/>
          <w:szCs w:val="22"/>
        </w:rPr>
      </w:pPr>
      <w:r w:rsidRPr="00220EAA">
        <w:rPr>
          <w:rFonts w:ascii="Tahoma" w:hAnsi="Tahoma" w:cs="Tahoma"/>
          <w:sz w:val="22"/>
          <w:szCs w:val="22"/>
        </w:rPr>
        <w:t>brokersko-dilerski poslovi;</w:t>
      </w:r>
    </w:p>
    <w:p w14:paraId="6A393199" w14:textId="0A453885" w:rsidR="00220EAA" w:rsidRPr="00220EAA" w:rsidRDefault="00220EAA" w:rsidP="008033E3">
      <w:pPr>
        <w:pStyle w:val="ListParagraph"/>
        <w:numPr>
          <w:ilvl w:val="0"/>
          <w:numId w:val="12"/>
        </w:numPr>
        <w:autoSpaceDE w:val="0"/>
        <w:autoSpaceDN w:val="0"/>
        <w:adjustRightInd w:val="0"/>
        <w:spacing w:before="100" w:beforeAutospacing="1" w:line="276" w:lineRule="auto"/>
        <w:jc w:val="both"/>
        <w:rPr>
          <w:rFonts w:ascii="Tahoma" w:hAnsi="Tahoma" w:cs="Tahoma"/>
          <w:sz w:val="22"/>
          <w:szCs w:val="22"/>
        </w:rPr>
      </w:pPr>
      <w:r w:rsidRPr="00220EAA">
        <w:rPr>
          <w:rFonts w:ascii="Tahoma" w:hAnsi="Tahoma" w:cs="Tahoma"/>
          <w:sz w:val="22"/>
          <w:szCs w:val="22"/>
        </w:rPr>
        <w:t>finansijskog upravljanja;</w:t>
      </w:r>
    </w:p>
    <w:p w14:paraId="2F30ABF3" w14:textId="6E985B42" w:rsidR="00220EAA" w:rsidRPr="00220EAA" w:rsidRDefault="00220EAA" w:rsidP="008033E3">
      <w:pPr>
        <w:pStyle w:val="ListParagraph"/>
        <w:numPr>
          <w:ilvl w:val="0"/>
          <w:numId w:val="12"/>
        </w:numPr>
        <w:autoSpaceDE w:val="0"/>
        <w:autoSpaceDN w:val="0"/>
        <w:adjustRightInd w:val="0"/>
        <w:spacing w:before="100" w:beforeAutospacing="1" w:line="276" w:lineRule="auto"/>
        <w:jc w:val="both"/>
        <w:rPr>
          <w:rFonts w:ascii="Tahoma" w:hAnsi="Tahoma" w:cs="Tahoma"/>
          <w:sz w:val="22"/>
          <w:szCs w:val="22"/>
        </w:rPr>
      </w:pPr>
      <w:r w:rsidRPr="00220EAA">
        <w:rPr>
          <w:rFonts w:ascii="Tahoma" w:hAnsi="Tahoma" w:cs="Tahoma"/>
          <w:sz w:val="22"/>
          <w:szCs w:val="22"/>
        </w:rPr>
        <w:t>sastavljanja finansijskih izveštaja;</w:t>
      </w:r>
    </w:p>
    <w:p w14:paraId="79415C4B" w14:textId="1E2287ED" w:rsidR="00220EAA" w:rsidRPr="00220EAA" w:rsidRDefault="00220EAA" w:rsidP="008033E3">
      <w:pPr>
        <w:pStyle w:val="ListParagraph"/>
        <w:numPr>
          <w:ilvl w:val="0"/>
          <w:numId w:val="12"/>
        </w:numPr>
        <w:autoSpaceDE w:val="0"/>
        <w:autoSpaceDN w:val="0"/>
        <w:adjustRightInd w:val="0"/>
        <w:spacing w:before="100" w:beforeAutospacing="1" w:line="276" w:lineRule="auto"/>
        <w:jc w:val="both"/>
        <w:rPr>
          <w:rFonts w:ascii="Tahoma" w:hAnsi="Tahoma" w:cs="Tahoma"/>
          <w:sz w:val="22"/>
          <w:szCs w:val="22"/>
        </w:rPr>
      </w:pPr>
      <w:r w:rsidRPr="00220EAA">
        <w:rPr>
          <w:rFonts w:ascii="Tahoma" w:hAnsi="Tahoma" w:cs="Tahoma"/>
          <w:sz w:val="22"/>
          <w:szCs w:val="22"/>
        </w:rPr>
        <w:t>revizije finansijskih izveštaja;</w:t>
      </w:r>
    </w:p>
    <w:p w14:paraId="5B7EB356" w14:textId="7C4EDF16" w:rsidR="00220EAA" w:rsidRPr="00220EAA" w:rsidRDefault="00220EAA" w:rsidP="008033E3">
      <w:pPr>
        <w:pStyle w:val="ListParagraph"/>
        <w:numPr>
          <w:ilvl w:val="0"/>
          <w:numId w:val="12"/>
        </w:numPr>
        <w:autoSpaceDE w:val="0"/>
        <w:autoSpaceDN w:val="0"/>
        <w:adjustRightInd w:val="0"/>
        <w:spacing w:before="100" w:beforeAutospacing="1" w:line="276" w:lineRule="auto"/>
        <w:jc w:val="both"/>
        <w:rPr>
          <w:rFonts w:ascii="Tahoma" w:hAnsi="Tahoma" w:cs="Tahoma"/>
          <w:sz w:val="22"/>
          <w:szCs w:val="22"/>
        </w:rPr>
      </w:pPr>
      <w:r w:rsidRPr="00220EAA">
        <w:rPr>
          <w:rFonts w:ascii="Tahoma" w:hAnsi="Tahoma" w:cs="Tahoma"/>
          <w:sz w:val="22"/>
          <w:szCs w:val="22"/>
        </w:rPr>
        <w:t>kontrolinga;</w:t>
      </w:r>
    </w:p>
    <w:p w14:paraId="26B2E174" w14:textId="389562E7" w:rsidR="00220EAA" w:rsidRPr="00220EAA" w:rsidRDefault="00220EAA" w:rsidP="008033E3">
      <w:pPr>
        <w:pStyle w:val="ListParagraph"/>
        <w:numPr>
          <w:ilvl w:val="0"/>
          <w:numId w:val="12"/>
        </w:numPr>
        <w:autoSpaceDE w:val="0"/>
        <w:autoSpaceDN w:val="0"/>
        <w:adjustRightInd w:val="0"/>
        <w:spacing w:before="100" w:beforeAutospacing="1" w:line="276" w:lineRule="auto"/>
        <w:jc w:val="both"/>
        <w:rPr>
          <w:rFonts w:ascii="Tahoma" w:hAnsi="Tahoma" w:cs="Tahoma"/>
          <w:sz w:val="22"/>
          <w:szCs w:val="22"/>
        </w:rPr>
      </w:pPr>
      <w:r w:rsidRPr="00220EAA">
        <w:rPr>
          <w:rFonts w:ascii="Tahoma" w:hAnsi="Tahoma" w:cs="Tahoma"/>
          <w:sz w:val="22"/>
          <w:szCs w:val="22"/>
        </w:rPr>
        <w:t>drugi slični poslovi.</w:t>
      </w:r>
    </w:p>
    <w:p w14:paraId="18E0401F" w14:textId="5912DD5F" w:rsidR="00220EAA" w:rsidRDefault="00220EAA" w:rsidP="00220EAA">
      <w:pPr>
        <w:autoSpaceDE w:val="0"/>
        <w:autoSpaceDN w:val="0"/>
        <w:adjustRightInd w:val="0"/>
        <w:spacing w:before="100" w:beforeAutospacing="1" w:line="276" w:lineRule="auto"/>
        <w:jc w:val="both"/>
        <w:rPr>
          <w:rFonts w:ascii="Tahoma" w:hAnsi="Tahoma" w:cs="Tahoma"/>
          <w:sz w:val="22"/>
          <w:szCs w:val="22"/>
        </w:rPr>
      </w:pPr>
      <w:r w:rsidRPr="00220EAA">
        <w:rPr>
          <w:rFonts w:ascii="Tahoma" w:hAnsi="Tahoma" w:cs="Tahoma"/>
          <w:sz w:val="22"/>
          <w:szCs w:val="22"/>
        </w:rPr>
        <w:t xml:space="preserve">Odredbe ovog člana ne primenjuju se na članove organa uprave </w:t>
      </w:r>
      <w:r>
        <w:rPr>
          <w:rFonts w:ascii="Tahoma" w:hAnsi="Tahoma" w:cs="Tahoma"/>
          <w:sz w:val="22"/>
          <w:szCs w:val="22"/>
        </w:rPr>
        <w:t>D</w:t>
      </w:r>
      <w:r w:rsidRPr="00220EAA">
        <w:rPr>
          <w:rFonts w:ascii="Tahoma" w:hAnsi="Tahoma" w:cs="Tahoma"/>
          <w:sz w:val="22"/>
          <w:szCs w:val="22"/>
        </w:rPr>
        <w:t>ruštva</w:t>
      </w:r>
      <w:r>
        <w:rPr>
          <w:rFonts w:ascii="Tahoma" w:hAnsi="Tahoma" w:cs="Tahoma"/>
          <w:sz w:val="22"/>
          <w:szCs w:val="22"/>
        </w:rPr>
        <w:t xml:space="preserve"> </w:t>
      </w:r>
      <w:r w:rsidRPr="00220EAA">
        <w:rPr>
          <w:rFonts w:ascii="Tahoma" w:hAnsi="Tahoma" w:cs="Tahoma"/>
          <w:sz w:val="22"/>
          <w:szCs w:val="22"/>
        </w:rPr>
        <w:t>koji imaju nadzornu funkciju.</w:t>
      </w:r>
    </w:p>
    <w:p w14:paraId="43C37A06" w14:textId="773396AF" w:rsidR="00461E84" w:rsidRPr="00461E84" w:rsidRDefault="00461E84" w:rsidP="00461E84">
      <w:pPr>
        <w:autoSpaceDE w:val="0"/>
        <w:autoSpaceDN w:val="0"/>
        <w:adjustRightInd w:val="0"/>
        <w:spacing w:before="100" w:beforeAutospacing="1" w:line="276" w:lineRule="auto"/>
        <w:jc w:val="center"/>
        <w:rPr>
          <w:rFonts w:ascii="Tahoma" w:hAnsi="Tahoma" w:cs="Tahoma"/>
          <w:b/>
          <w:bCs/>
          <w:sz w:val="22"/>
          <w:szCs w:val="22"/>
        </w:rPr>
      </w:pPr>
      <w:r w:rsidRPr="00461E84">
        <w:rPr>
          <w:rFonts w:ascii="Tahoma" w:hAnsi="Tahoma" w:cs="Tahoma"/>
          <w:b/>
          <w:bCs/>
          <w:sz w:val="22"/>
          <w:szCs w:val="22"/>
        </w:rPr>
        <w:t xml:space="preserve">Član </w:t>
      </w:r>
      <w:r w:rsidR="006E0E4C">
        <w:rPr>
          <w:rFonts w:ascii="Tahoma" w:hAnsi="Tahoma" w:cs="Tahoma"/>
          <w:b/>
          <w:bCs/>
          <w:sz w:val="22"/>
          <w:szCs w:val="22"/>
          <w:lang w:val="sr-Cyrl-RS"/>
        </w:rPr>
        <w:t>6</w:t>
      </w:r>
      <w:r w:rsidRPr="00461E84">
        <w:rPr>
          <w:rFonts w:ascii="Tahoma" w:hAnsi="Tahoma" w:cs="Tahoma"/>
          <w:b/>
          <w:bCs/>
          <w:sz w:val="22"/>
          <w:szCs w:val="22"/>
        </w:rPr>
        <w:t>.</w:t>
      </w:r>
    </w:p>
    <w:p w14:paraId="4927ACDE" w14:textId="2B83E6F0" w:rsidR="00461E84" w:rsidRDefault="009C264D" w:rsidP="00461E84">
      <w:pPr>
        <w:autoSpaceDE w:val="0"/>
        <w:autoSpaceDN w:val="0"/>
        <w:adjustRightInd w:val="0"/>
        <w:spacing w:before="100" w:beforeAutospacing="1" w:line="276" w:lineRule="auto"/>
        <w:jc w:val="both"/>
        <w:rPr>
          <w:rFonts w:ascii="Tahoma" w:hAnsi="Tahoma" w:cs="Tahoma"/>
          <w:sz w:val="22"/>
          <w:szCs w:val="22"/>
        </w:rPr>
      </w:pPr>
      <w:r>
        <w:rPr>
          <w:rFonts w:ascii="Tahoma" w:hAnsi="Tahoma" w:cs="Tahoma"/>
          <w:sz w:val="22"/>
          <w:szCs w:val="22"/>
        </w:rPr>
        <w:t>Č</w:t>
      </w:r>
      <w:r w:rsidRPr="009C264D">
        <w:rPr>
          <w:rFonts w:ascii="Tahoma" w:hAnsi="Tahoma" w:cs="Tahoma"/>
          <w:sz w:val="22"/>
          <w:szCs w:val="22"/>
        </w:rPr>
        <w:t xml:space="preserve">lanovi organa uprave </w:t>
      </w:r>
      <w:r>
        <w:rPr>
          <w:rFonts w:ascii="Tahoma" w:hAnsi="Tahoma" w:cs="Tahoma"/>
          <w:sz w:val="22"/>
          <w:szCs w:val="22"/>
        </w:rPr>
        <w:t>dužni su da posvećuju</w:t>
      </w:r>
      <w:r w:rsidRPr="009C264D">
        <w:rPr>
          <w:rFonts w:ascii="Tahoma" w:hAnsi="Tahoma" w:cs="Tahoma"/>
          <w:sz w:val="22"/>
          <w:szCs w:val="22"/>
        </w:rPr>
        <w:t xml:space="preserve"> dovoljno vremena obavljanju svojih funkcija</w:t>
      </w:r>
      <w:r>
        <w:rPr>
          <w:rFonts w:ascii="Tahoma" w:hAnsi="Tahoma" w:cs="Tahoma"/>
          <w:sz w:val="22"/>
          <w:szCs w:val="22"/>
        </w:rPr>
        <w:t xml:space="preserve"> i </w:t>
      </w:r>
      <w:r w:rsidRPr="009C264D">
        <w:rPr>
          <w:rFonts w:ascii="Tahoma" w:hAnsi="Tahoma" w:cs="Tahoma"/>
          <w:sz w:val="22"/>
          <w:szCs w:val="22"/>
        </w:rPr>
        <w:t>moraju se pridržavati ograničenja broja direktorskih funkcija koja su utvrđena članom 156. Zakona</w:t>
      </w:r>
      <w:r>
        <w:rPr>
          <w:rFonts w:ascii="Tahoma" w:hAnsi="Tahoma" w:cs="Tahoma"/>
          <w:sz w:val="22"/>
          <w:szCs w:val="22"/>
        </w:rPr>
        <w:t xml:space="preserve"> o tržištu kapitala.</w:t>
      </w:r>
    </w:p>
    <w:p w14:paraId="7E3F556F" w14:textId="1DFBE417" w:rsidR="009C264D" w:rsidRDefault="009C264D" w:rsidP="009C264D">
      <w:pPr>
        <w:autoSpaceDE w:val="0"/>
        <w:autoSpaceDN w:val="0"/>
        <w:adjustRightInd w:val="0"/>
        <w:spacing w:before="100" w:beforeAutospacing="1" w:line="276" w:lineRule="auto"/>
        <w:jc w:val="both"/>
        <w:rPr>
          <w:rFonts w:ascii="Tahoma" w:hAnsi="Tahoma" w:cs="Tahoma"/>
          <w:sz w:val="22"/>
          <w:szCs w:val="22"/>
        </w:rPr>
      </w:pPr>
      <w:r w:rsidRPr="009C264D">
        <w:rPr>
          <w:rFonts w:ascii="Tahoma" w:hAnsi="Tahoma" w:cs="Tahoma"/>
          <w:sz w:val="22"/>
          <w:szCs w:val="22"/>
        </w:rPr>
        <w:t xml:space="preserve">Pri određivanju broja direktorskih funkcija koje član organa uprave može istovremeno obavljati, vodi se računa o pojedinačnim okolnostima i prirodi, obimu i složenosti aktivnosti </w:t>
      </w:r>
      <w:r>
        <w:rPr>
          <w:rFonts w:ascii="Tahoma" w:hAnsi="Tahoma" w:cs="Tahoma"/>
          <w:sz w:val="22"/>
          <w:szCs w:val="22"/>
        </w:rPr>
        <w:t>D</w:t>
      </w:r>
      <w:r w:rsidRPr="009C264D">
        <w:rPr>
          <w:rFonts w:ascii="Tahoma" w:hAnsi="Tahoma" w:cs="Tahoma"/>
          <w:sz w:val="22"/>
          <w:szCs w:val="22"/>
        </w:rPr>
        <w:t xml:space="preserve">ruštva. </w:t>
      </w:r>
    </w:p>
    <w:p w14:paraId="636A013F" w14:textId="60AC4FCC" w:rsidR="00BC1510" w:rsidRPr="00BC1510" w:rsidRDefault="00BC1510" w:rsidP="00BC1510">
      <w:pPr>
        <w:autoSpaceDE w:val="0"/>
        <w:autoSpaceDN w:val="0"/>
        <w:adjustRightInd w:val="0"/>
        <w:spacing w:before="100" w:beforeAutospacing="1" w:line="276" w:lineRule="auto"/>
        <w:jc w:val="center"/>
        <w:rPr>
          <w:rFonts w:ascii="Tahoma" w:hAnsi="Tahoma" w:cs="Tahoma"/>
          <w:b/>
          <w:bCs/>
          <w:sz w:val="22"/>
          <w:szCs w:val="22"/>
        </w:rPr>
      </w:pPr>
      <w:r w:rsidRPr="00BC1510">
        <w:rPr>
          <w:rFonts w:ascii="Tahoma" w:hAnsi="Tahoma" w:cs="Tahoma"/>
          <w:b/>
          <w:bCs/>
          <w:sz w:val="22"/>
          <w:szCs w:val="22"/>
        </w:rPr>
        <w:t xml:space="preserve">Član </w:t>
      </w:r>
      <w:r w:rsidR="006E0E4C">
        <w:rPr>
          <w:rFonts w:ascii="Tahoma" w:hAnsi="Tahoma" w:cs="Tahoma"/>
          <w:b/>
          <w:bCs/>
          <w:sz w:val="22"/>
          <w:szCs w:val="22"/>
          <w:lang w:val="sr-Cyrl-RS"/>
        </w:rPr>
        <w:t>7</w:t>
      </w:r>
      <w:r w:rsidRPr="00BC1510">
        <w:rPr>
          <w:rFonts w:ascii="Tahoma" w:hAnsi="Tahoma" w:cs="Tahoma"/>
          <w:b/>
          <w:bCs/>
          <w:sz w:val="22"/>
          <w:szCs w:val="22"/>
        </w:rPr>
        <w:t>.</w:t>
      </w:r>
    </w:p>
    <w:p w14:paraId="2D6DA6DF" w14:textId="28C065B7" w:rsidR="00BC1510" w:rsidRPr="00BC1510" w:rsidRDefault="00BC1510" w:rsidP="00BC1510">
      <w:pPr>
        <w:autoSpaceDE w:val="0"/>
        <w:autoSpaceDN w:val="0"/>
        <w:adjustRightInd w:val="0"/>
        <w:spacing w:before="100" w:beforeAutospacing="1" w:line="276" w:lineRule="auto"/>
        <w:jc w:val="both"/>
        <w:rPr>
          <w:rFonts w:ascii="Tahoma" w:hAnsi="Tahoma" w:cs="Tahoma"/>
          <w:sz w:val="22"/>
          <w:szCs w:val="22"/>
        </w:rPr>
      </w:pPr>
      <w:r w:rsidRPr="00BC1510">
        <w:rPr>
          <w:rFonts w:ascii="Tahoma" w:hAnsi="Tahoma" w:cs="Tahoma"/>
          <w:sz w:val="22"/>
          <w:szCs w:val="22"/>
        </w:rPr>
        <w:t xml:space="preserve">Članovi organa uprave treba da razumeju poslovanje </w:t>
      </w:r>
      <w:r>
        <w:rPr>
          <w:rFonts w:ascii="Tahoma" w:hAnsi="Tahoma" w:cs="Tahoma"/>
          <w:sz w:val="22"/>
          <w:szCs w:val="22"/>
        </w:rPr>
        <w:t>D</w:t>
      </w:r>
      <w:r w:rsidRPr="00BC1510">
        <w:rPr>
          <w:rFonts w:ascii="Tahoma" w:hAnsi="Tahoma" w:cs="Tahoma"/>
          <w:sz w:val="22"/>
          <w:szCs w:val="22"/>
        </w:rPr>
        <w:t>ruštva i njegove rizike u meri srazmerno svojim odgovornostima. To uključuje odgovarajuće razumevanje onih oblasti za koje pojedini član nije direktno odgovoran, ali je odgovoran zajedno s drugim članovima organa uprave.</w:t>
      </w:r>
    </w:p>
    <w:p w14:paraId="0C1ADCC0" w14:textId="1E6ADCDE" w:rsidR="00BC1510" w:rsidRDefault="00BC1510" w:rsidP="00BC1510">
      <w:pPr>
        <w:autoSpaceDE w:val="0"/>
        <w:autoSpaceDN w:val="0"/>
        <w:adjustRightInd w:val="0"/>
        <w:spacing w:before="100" w:beforeAutospacing="1" w:line="276" w:lineRule="auto"/>
        <w:jc w:val="both"/>
        <w:rPr>
          <w:rFonts w:ascii="Tahoma" w:hAnsi="Tahoma" w:cs="Tahoma"/>
          <w:sz w:val="22"/>
          <w:szCs w:val="22"/>
        </w:rPr>
      </w:pPr>
      <w:r w:rsidRPr="00BC1510">
        <w:rPr>
          <w:rFonts w:ascii="Tahoma" w:hAnsi="Tahoma" w:cs="Tahoma"/>
          <w:sz w:val="22"/>
          <w:szCs w:val="22"/>
        </w:rPr>
        <w:t xml:space="preserve">Članovi organa uprave treba da razumeju sisteme upravljanja </w:t>
      </w:r>
      <w:r>
        <w:rPr>
          <w:rFonts w:ascii="Tahoma" w:hAnsi="Tahoma" w:cs="Tahoma"/>
          <w:sz w:val="22"/>
          <w:szCs w:val="22"/>
        </w:rPr>
        <w:t>D</w:t>
      </w:r>
      <w:r w:rsidRPr="00BC1510">
        <w:rPr>
          <w:rFonts w:ascii="Tahoma" w:hAnsi="Tahoma" w:cs="Tahoma"/>
          <w:sz w:val="22"/>
          <w:szCs w:val="22"/>
        </w:rPr>
        <w:t xml:space="preserve">ruštva i ako je primenjivo, strukturu grupe i sve moguće sukobe interesa koji iz toga mogu proizaći. Članovi organa uprave treba da imaju mogućnost da doprinesu sprovođenju odgovarajuće kulture, korporativnih vrednosti i ponašanja u organu uprave i </w:t>
      </w:r>
      <w:r>
        <w:rPr>
          <w:rFonts w:ascii="Tahoma" w:hAnsi="Tahoma" w:cs="Tahoma"/>
          <w:sz w:val="22"/>
          <w:szCs w:val="22"/>
        </w:rPr>
        <w:t>D</w:t>
      </w:r>
      <w:r w:rsidRPr="00BC1510">
        <w:rPr>
          <w:rFonts w:ascii="Tahoma" w:hAnsi="Tahoma" w:cs="Tahoma"/>
          <w:sz w:val="22"/>
          <w:szCs w:val="22"/>
        </w:rPr>
        <w:t>ruštvu.</w:t>
      </w:r>
    </w:p>
    <w:p w14:paraId="04A7E600" w14:textId="7BA9B41C" w:rsidR="00BC1510" w:rsidRDefault="008033E3" w:rsidP="008033E3">
      <w:pPr>
        <w:autoSpaceDE w:val="0"/>
        <w:autoSpaceDN w:val="0"/>
        <w:adjustRightInd w:val="0"/>
        <w:spacing w:before="100" w:beforeAutospacing="1" w:line="276" w:lineRule="auto"/>
        <w:jc w:val="center"/>
        <w:rPr>
          <w:rFonts w:ascii="Tahoma" w:hAnsi="Tahoma" w:cs="Tahoma"/>
          <w:b/>
          <w:bCs/>
          <w:sz w:val="22"/>
          <w:szCs w:val="22"/>
        </w:rPr>
      </w:pPr>
      <w:r w:rsidRPr="008033E3">
        <w:rPr>
          <w:rFonts w:ascii="Tahoma" w:hAnsi="Tahoma" w:cs="Tahoma"/>
          <w:b/>
          <w:bCs/>
          <w:sz w:val="22"/>
          <w:szCs w:val="22"/>
        </w:rPr>
        <w:t xml:space="preserve">Član </w:t>
      </w:r>
      <w:r w:rsidR="006E0E4C">
        <w:rPr>
          <w:rFonts w:ascii="Tahoma" w:hAnsi="Tahoma" w:cs="Tahoma"/>
          <w:b/>
          <w:bCs/>
          <w:sz w:val="22"/>
          <w:szCs w:val="22"/>
          <w:lang w:val="sr-Cyrl-RS"/>
        </w:rPr>
        <w:t>8</w:t>
      </w:r>
      <w:r w:rsidRPr="008033E3">
        <w:rPr>
          <w:rFonts w:ascii="Tahoma" w:hAnsi="Tahoma" w:cs="Tahoma"/>
          <w:b/>
          <w:bCs/>
          <w:sz w:val="22"/>
          <w:szCs w:val="22"/>
        </w:rPr>
        <w:t>.</w:t>
      </w:r>
    </w:p>
    <w:p w14:paraId="64EF7441" w14:textId="4503BE15" w:rsidR="008033E3" w:rsidRPr="008033E3" w:rsidRDefault="008033E3" w:rsidP="008033E3">
      <w:pPr>
        <w:autoSpaceDE w:val="0"/>
        <w:autoSpaceDN w:val="0"/>
        <w:adjustRightInd w:val="0"/>
        <w:spacing w:before="100" w:beforeAutospacing="1" w:line="276" w:lineRule="auto"/>
        <w:jc w:val="both"/>
        <w:rPr>
          <w:rFonts w:ascii="Tahoma" w:hAnsi="Tahoma" w:cs="Tahoma"/>
          <w:sz w:val="22"/>
          <w:szCs w:val="22"/>
        </w:rPr>
      </w:pPr>
      <w:r w:rsidRPr="008033E3">
        <w:rPr>
          <w:rFonts w:ascii="Tahoma" w:hAnsi="Tahoma" w:cs="Tahoma"/>
          <w:sz w:val="22"/>
          <w:szCs w:val="22"/>
        </w:rPr>
        <w:t>Prilikom procene adekvatnog znanja, veština i iskustva članova uprave, Društva razmatra:</w:t>
      </w:r>
    </w:p>
    <w:p w14:paraId="514BBD2D" w14:textId="393D8550" w:rsidR="008033E3" w:rsidRPr="008033E3" w:rsidRDefault="008033E3" w:rsidP="008033E3">
      <w:pPr>
        <w:pStyle w:val="ListParagraph"/>
        <w:numPr>
          <w:ilvl w:val="0"/>
          <w:numId w:val="20"/>
        </w:numPr>
        <w:autoSpaceDE w:val="0"/>
        <w:autoSpaceDN w:val="0"/>
        <w:adjustRightInd w:val="0"/>
        <w:spacing w:before="100" w:beforeAutospacing="1" w:line="276" w:lineRule="auto"/>
        <w:jc w:val="both"/>
        <w:rPr>
          <w:rFonts w:ascii="Tahoma" w:hAnsi="Tahoma" w:cs="Tahoma"/>
          <w:sz w:val="22"/>
          <w:szCs w:val="22"/>
        </w:rPr>
      </w:pPr>
      <w:r w:rsidRPr="008033E3">
        <w:rPr>
          <w:rFonts w:ascii="Tahoma" w:hAnsi="Tahoma" w:cs="Tahoma"/>
          <w:sz w:val="22"/>
          <w:szCs w:val="22"/>
        </w:rPr>
        <w:t>ulogu i dužnosti pozicije i potrebne sposobnosti;</w:t>
      </w:r>
    </w:p>
    <w:p w14:paraId="61A53FD6" w14:textId="399BDEB6" w:rsidR="008033E3" w:rsidRPr="008033E3" w:rsidRDefault="008033E3" w:rsidP="008033E3">
      <w:pPr>
        <w:pStyle w:val="ListParagraph"/>
        <w:numPr>
          <w:ilvl w:val="0"/>
          <w:numId w:val="20"/>
        </w:numPr>
        <w:autoSpaceDE w:val="0"/>
        <w:autoSpaceDN w:val="0"/>
        <w:adjustRightInd w:val="0"/>
        <w:spacing w:before="100" w:beforeAutospacing="1" w:line="276" w:lineRule="auto"/>
        <w:jc w:val="both"/>
        <w:rPr>
          <w:rFonts w:ascii="Tahoma" w:hAnsi="Tahoma" w:cs="Tahoma"/>
          <w:sz w:val="22"/>
          <w:szCs w:val="22"/>
        </w:rPr>
      </w:pPr>
      <w:r w:rsidRPr="008033E3">
        <w:rPr>
          <w:rFonts w:ascii="Tahoma" w:hAnsi="Tahoma" w:cs="Tahoma"/>
          <w:sz w:val="22"/>
          <w:szCs w:val="22"/>
        </w:rPr>
        <w:t>znanje i veštine stečene obrazovanjem, osposobljavanjem i praksom;</w:t>
      </w:r>
    </w:p>
    <w:p w14:paraId="1B8EE271" w14:textId="34DCF6EB" w:rsidR="008033E3" w:rsidRPr="008033E3" w:rsidRDefault="008033E3" w:rsidP="008033E3">
      <w:pPr>
        <w:pStyle w:val="ListParagraph"/>
        <w:numPr>
          <w:ilvl w:val="0"/>
          <w:numId w:val="20"/>
        </w:numPr>
        <w:autoSpaceDE w:val="0"/>
        <w:autoSpaceDN w:val="0"/>
        <w:adjustRightInd w:val="0"/>
        <w:spacing w:before="100" w:beforeAutospacing="1" w:line="276" w:lineRule="auto"/>
        <w:jc w:val="both"/>
        <w:rPr>
          <w:rFonts w:ascii="Tahoma" w:hAnsi="Tahoma" w:cs="Tahoma"/>
          <w:sz w:val="22"/>
          <w:szCs w:val="22"/>
        </w:rPr>
      </w:pPr>
      <w:r w:rsidRPr="008033E3">
        <w:rPr>
          <w:rFonts w:ascii="Tahoma" w:hAnsi="Tahoma" w:cs="Tahoma"/>
          <w:sz w:val="22"/>
          <w:szCs w:val="22"/>
        </w:rPr>
        <w:t>praktično i profesionalno iskustvo stečeno na prethodnim pozicijama i</w:t>
      </w:r>
    </w:p>
    <w:p w14:paraId="5391B987" w14:textId="027DCC5D" w:rsidR="008033E3" w:rsidRPr="008033E3" w:rsidRDefault="008033E3" w:rsidP="008033E3">
      <w:pPr>
        <w:pStyle w:val="ListParagraph"/>
        <w:numPr>
          <w:ilvl w:val="0"/>
          <w:numId w:val="20"/>
        </w:numPr>
        <w:autoSpaceDE w:val="0"/>
        <w:autoSpaceDN w:val="0"/>
        <w:adjustRightInd w:val="0"/>
        <w:spacing w:before="100" w:beforeAutospacing="1" w:line="276" w:lineRule="auto"/>
        <w:jc w:val="both"/>
        <w:rPr>
          <w:rFonts w:ascii="Tahoma" w:hAnsi="Tahoma" w:cs="Tahoma"/>
          <w:sz w:val="22"/>
          <w:szCs w:val="22"/>
        </w:rPr>
      </w:pPr>
      <w:r w:rsidRPr="008033E3">
        <w:rPr>
          <w:rFonts w:ascii="Tahoma" w:hAnsi="Tahoma" w:cs="Tahoma"/>
          <w:sz w:val="22"/>
          <w:szCs w:val="22"/>
        </w:rPr>
        <w:t>stečeno znanje i veštine dokazane profesionalnim ponašanjem člana organa uprave.</w:t>
      </w:r>
    </w:p>
    <w:p w14:paraId="18875DE4" w14:textId="0DD37087" w:rsidR="008033E3" w:rsidRPr="008033E3" w:rsidRDefault="008033E3" w:rsidP="008033E3">
      <w:pPr>
        <w:autoSpaceDE w:val="0"/>
        <w:autoSpaceDN w:val="0"/>
        <w:adjustRightInd w:val="0"/>
        <w:spacing w:before="100" w:beforeAutospacing="1" w:line="276" w:lineRule="auto"/>
        <w:jc w:val="both"/>
        <w:rPr>
          <w:rFonts w:ascii="Tahoma" w:hAnsi="Tahoma" w:cs="Tahoma"/>
          <w:sz w:val="22"/>
          <w:szCs w:val="22"/>
        </w:rPr>
      </w:pPr>
      <w:r w:rsidRPr="008033E3">
        <w:rPr>
          <w:rFonts w:ascii="Tahoma" w:hAnsi="Tahoma" w:cs="Tahoma"/>
          <w:sz w:val="22"/>
          <w:szCs w:val="22"/>
        </w:rPr>
        <w:t>Prilikom procene znanja, veština i iskustva člana organa uprave, Društvo razmatra teorijsko i praktično iskustvo u vezi sa:</w:t>
      </w:r>
    </w:p>
    <w:p w14:paraId="1C29B23F" w14:textId="31521BD2" w:rsidR="008033E3" w:rsidRPr="008033E3" w:rsidRDefault="008033E3" w:rsidP="008033E3">
      <w:pPr>
        <w:pStyle w:val="ListParagraph"/>
        <w:numPr>
          <w:ilvl w:val="0"/>
          <w:numId w:val="21"/>
        </w:numPr>
        <w:autoSpaceDE w:val="0"/>
        <w:autoSpaceDN w:val="0"/>
        <w:adjustRightInd w:val="0"/>
        <w:spacing w:before="100" w:beforeAutospacing="1" w:line="276" w:lineRule="auto"/>
        <w:jc w:val="both"/>
        <w:rPr>
          <w:rFonts w:ascii="Tahoma" w:hAnsi="Tahoma" w:cs="Tahoma"/>
          <w:sz w:val="22"/>
          <w:szCs w:val="22"/>
        </w:rPr>
      </w:pPr>
      <w:r w:rsidRPr="008033E3">
        <w:rPr>
          <w:rFonts w:ascii="Tahoma" w:hAnsi="Tahoma" w:cs="Tahoma"/>
          <w:sz w:val="22"/>
          <w:szCs w:val="22"/>
        </w:rPr>
        <w:t>investicionim uslugama i finansijskim tržištima;</w:t>
      </w:r>
    </w:p>
    <w:p w14:paraId="06A7DA21" w14:textId="5A6A4977" w:rsidR="008033E3" w:rsidRPr="008033E3" w:rsidRDefault="008033E3" w:rsidP="008033E3">
      <w:pPr>
        <w:pStyle w:val="ListParagraph"/>
        <w:numPr>
          <w:ilvl w:val="0"/>
          <w:numId w:val="21"/>
        </w:numPr>
        <w:autoSpaceDE w:val="0"/>
        <w:autoSpaceDN w:val="0"/>
        <w:adjustRightInd w:val="0"/>
        <w:spacing w:before="100" w:beforeAutospacing="1" w:line="276" w:lineRule="auto"/>
        <w:jc w:val="both"/>
        <w:rPr>
          <w:rFonts w:ascii="Tahoma" w:hAnsi="Tahoma" w:cs="Tahoma"/>
          <w:sz w:val="22"/>
          <w:szCs w:val="22"/>
        </w:rPr>
      </w:pPr>
      <w:r w:rsidRPr="008033E3">
        <w:rPr>
          <w:rFonts w:ascii="Tahoma" w:hAnsi="Tahoma" w:cs="Tahoma"/>
          <w:sz w:val="22"/>
          <w:szCs w:val="22"/>
        </w:rPr>
        <w:t>pravnim zahtevima i regulatornim okvirom;</w:t>
      </w:r>
    </w:p>
    <w:p w14:paraId="7067E326" w14:textId="35D69305" w:rsidR="008033E3" w:rsidRPr="008033E3" w:rsidRDefault="008033E3" w:rsidP="008033E3">
      <w:pPr>
        <w:pStyle w:val="ListParagraph"/>
        <w:numPr>
          <w:ilvl w:val="0"/>
          <w:numId w:val="21"/>
        </w:numPr>
        <w:autoSpaceDE w:val="0"/>
        <w:autoSpaceDN w:val="0"/>
        <w:adjustRightInd w:val="0"/>
        <w:spacing w:before="100" w:beforeAutospacing="1" w:line="276" w:lineRule="auto"/>
        <w:jc w:val="both"/>
        <w:rPr>
          <w:rFonts w:ascii="Tahoma" w:hAnsi="Tahoma" w:cs="Tahoma"/>
          <w:sz w:val="22"/>
          <w:szCs w:val="22"/>
        </w:rPr>
      </w:pPr>
      <w:r w:rsidRPr="008033E3">
        <w:rPr>
          <w:rFonts w:ascii="Tahoma" w:hAnsi="Tahoma" w:cs="Tahoma"/>
          <w:sz w:val="22"/>
          <w:szCs w:val="22"/>
        </w:rPr>
        <w:t>strateškim planiranjem, razumevanjem poslovne strategije ili poslovnog plana investiconog društva i njihovim ostvarenjem;</w:t>
      </w:r>
    </w:p>
    <w:p w14:paraId="5C822DBA" w14:textId="3058B354" w:rsidR="008033E3" w:rsidRPr="008033E3" w:rsidRDefault="008033E3" w:rsidP="008033E3">
      <w:pPr>
        <w:pStyle w:val="ListParagraph"/>
        <w:numPr>
          <w:ilvl w:val="0"/>
          <w:numId w:val="21"/>
        </w:numPr>
        <w:autoSpaceDE w:val="0"/>
        <w:autoSpaceDN w:val="0"/>
        <w:adjustRightInd w:val="0"/>
        <w:spacing w:before="100" w:beforeAutospacing="1" w:line="276" w:lineRule="auto"/>
        <w:jc w:val="both"/>
        <w:rPr>
          <w:rFonts w:ascii="Tahoma" w:hAnsi="Tahoma" w:cs="Tahoma"/>
          <w:sz w:val="22"/>
          <w:szCs w:val="22"/>
        </w:rPr>
      </w:pPr>
      <w:r w:rsidRPr="008033E3">
        <w:rPr>
          <w:rFonts w:ascii="Tahoma" w:hAnsi="Tahoma" w:cs="Tahoma"/>
          <w:sz w:val="22"/>
          <w:szCs w:val="22"/>
        </w:rPr>
        <w:lastRenderedPageBreak/>
        <w:t>upravljanjem rizicima (utvrđivanje, procena, praćenje, kontrolisanje i smanjenje glavnih vrsta rizika investicionog društva);</w:t>
      </w:r>
    </w:p>
    <w:p w14:paraId="09211B68" w14:textId="0624B1D2" w:rsidR="008033E3" w:rsidRPr="008033E3" w:rsidRDefault="008033E3" w:rsidP="008033E3">
      <w:pPr>
        <w:pStyle w:val="ListParagraph"/>
        <w:numPr>
          <w:ilvl w:val="0"/>
          <w:numId w:val="21"/>
        </w:numPr>
        <w:autoSpaceDE w:val="0"/>
        <w:autoSpaceDN w:val="0"/>
        <w:adjustRightInd w:val="0"/>
        <w:spacing w:before="100" w:beforeAutospacing="1" w:line="276" w:lineRule="auto"/>
        <w:jc w:val="both"/>
        <w:rPr>
          <w:rFonts w:ascii="Tahoma" w:hAnsi="Tahoma" w:cs="Tahoma"/>
          <w:sz w:val="22"/>
          <w:szCs w:val="22"/>
        </w:rPr>
      </w:pPr>
      <w:r w:rsidRPr="008033E3">
        <w:rPr>
          <w:rFonts w:ascii="Tahoma" w:hAnsi="Tahoma" w:cs="Tahoma"/>
          <w:sz w:val="22"/>
          <w:szCs w:val="22"/>
        </w:rPr>
        <w:t>računovodstvom i revizijom;</w:t>
      </w:r>
    </w:p>
    <w:p w14:paraId="5625084C" w14:textId="22F32E24" w:rsidR="008033E3" w:rsidRPr="008033E3" w:rsidRDefault="008033E3" w:rsidP="008033E3">
      <w:pPr>
        <w:pStyle w:val="ListParagraph"/>
        <w:numPr>
          <w:ilvl w:val="0"/>
          <w:numId w:val="21"/>
        </w:numPr>
        <w:autoSpaceDE w:val="0"/>
        <w:autoSpaceDN w:val="0"/>
        <w:adjustRightInd w:val="0"/>
        <w:spacing w:before="100" w:beforeAutospacing="1" w:line="276" w:lineRule="auto"/>
        <w:jc w:val="both"/>
        <w:rPr>
          <w:rFonts w:ascii="Tahoma" w:hAnsi="Tahoma" w:cs="Tahoma"/>
          <w:sz w:val="22"/>
          <w:szCs w:val="22"/>
        </w:rPr>
      </w:pPr>
      <w:r w:rsidRPr="008033E3">
        <w:rPr>
          <w:rFonts w:ascii="Tahoma" w:hAnsi="Tahoma" w:cs="Tahoma"/>
          <w:sz w:val="22"/>
          <w:szCs w:val="22"/>
        </w:rPr>
        <w:t>procenom delotvornosti mehanizama institucije, osiguranjem delotvornog upravljanja, nadzora i kontrole i</w:t>
      </w:r>
    </w:p>
    <w:p w14:paraId="34F065AA" w14:textId="74A3D9DB" w:rsidR="008033E3" w:rsidRDefault="008033E3" w:rsidP="008033E3">
      <w:pPr>
        <w:pStyle w:val="ListParagraph"/>
        <w:numPr>
          <w:ilvl w:val="0"/>
          <w:numId w:val="21"/>
        </w:numPr>
        <w:autoSpaceDE w:val="0"/>
        <w:autoSpaceDN w:val="0"/>
        <w:adjustRightInd w:val="0"/>
        <w:spacing w:before="100" w:beforeAutospacing="1" w:line="276" w:lineRule="auto"/>
        <w:jc w:val="both"/>
        <w:rPr>
          <w:rFonts w:ascii="Tahoma" w:hAnsi="Tahoma" w:cs="Tahoma"/>
          <w:sz w:val="22"/>
          <w:szCs w:val="22"/>
        </w:rPr>
      </w:pPr>
      <w:r w:rsidRPr="008033E3">
        <w:rPr>
          <w:rFonts w:ascii="Tahoma" w:hAnsi="Tahoma" w:cs="Tahoma"/>
          <w:sz w:val="22"/>
          <w:szCs w:val="22"/>
        </w:rPr>
        <w:t>tumačenjem finansijskih informacija investicionog društva, utvrđivanjem ključnih problema na temelju tih informacija i odgovarajućim kontrolama i merama.</w:t>
      </w:r>
    </w:p>
    <w:p w14:paraId="4CE99D52" w14:textId="07D95C92" w:rsidR="008033E3" w:rsidRDefault="00CC2BA6" w:rsidP="00CC2BA6">
      <w:pPr>
        <w:autoSpaceDE w:val="0"/>
        <w:autoSpaceDN w:val="0"/>
        <w:adjustRightInd w:val="0"/>
        <w:spacing w:before="100" w:beforeAutospacing="1" w:line="276" w:lineRule="auto"/>
        <w:jc w:val="center"/>
        <w:rPr>
          <w:rFonts w:ascii="Tahoma" w:hAnsi="Tahoma" w:cs="Tahoma"/>
          <w:b/>
          <w:bCs/>
          <w:sz w:val="22"/>
          <w:szCs w:val="22"/>
        </w:rPr>
      </w:pPr>
      <w:r w:rsidRPr="00CC2BA6">
        <w:rPr>
          <w:rFonts w:ascii="Tahoma" w:hAnsi="Tahoma" w:cs="Tahoma"/>
          <w:b/>
          <w:bCs/>
          <w:sz w:val="22"/>
          <w:szCs w:val="22"/>
        </w:rPr>
        <w:t xml:space="preserve">Član </w:t>
      </w:r>
      <w:r w:rsidR="006E0E4C">
        <w:rPr>
          <w:rFonts w:ascii="Tahoma" w:hAnsi="Tahoma" w:cs="Tahoma"/>
          <w:b/>
          <w:bCs/>
          <w:sz w:val="22"/>
          <w:szCs w:val="22"/>
          <w:lang w:val="sr-Cyrl-RS"/>
        </w:rPr>
        <w:t>9</w:t>
      </w:r>
      <w:r w:rsidRPr="00CC2BA6">
        <w:rPr>
          <w:rFonts w:ascii="Tahoma" w:hAnsi="Tahoma" w:cs="Tahoma"/>
          <w:b/>
          <w:bCs/>
          <w:sz w:val="22"/>
          <w:szCs w:val="22"/>
        </w:rPr>
        <w:t>.</w:t>
      </w:r>
    </w:p>
    <w:p w14:paraId="7F9EF8F5" w14:textId="1174B8BE" w:rsidR="00CC2BA6" w:rsidRPr="00CC2BA6" w:rsidRDefault="00CC2BA6" w:rsidP="00CC2BA6">
      <w:pPr>
        <w:autoSpaceDE w:val="0"/>
        <w:autoSpaceDN w:val="0"/>
        <w:adjustRightInd w:val="0"/>
        <w:spacing w:before="100" w:beforeAutospacing="1" w:line="276" w:lineRule="auto"/>
        <w:jc w:val="both"/>
        <w:rPr>
          <w:rFonts w:ascii="Tahoma" w:hAnsi="Tahoma" w:cs="Tahoma"/>
          <w:sz w:val="22"/>
          <w:szCs w:val="22"/>
        </w:rPr>
      </w:pPr>
      <w:r w:rsidRPr="00CC2BA6">
        <w:rPr>
          <w:rFonts w:ascii="Tahoma" w:hAnsi="Tahoma" w:cs="Tahoma"/>
          <w:sz w:val="22"/>
          <w:szCs w:val="22"/>
        </w:rPr>
        <w:t xml:space="preserve">Članovi organa uprave koji su na rukovodećoj funkciji </w:t>
      </w:r>
      <w:r>
        <w:rPr>
          <w:rFonts w:ascii="Tahoma" w:hAnsi="Tahoma" w:cs="Tahoma"/>
          <w:sz w:val="22"/>
          <w:szCs w:val="22"/>
        </w:rPr>
        <w:t xml:space="preserve">u Društvu </w:t>
      </w:r>
      <w:r w:rsidRPr="00CC2BA6">
        <w:rPr>
          <w:rFonts w:ascii="Tahoma" w:hAnsi="Tahoma" w:cs="Tahoma"/>
          <w:sz w:val="22"/>
          <w:szCs w:val="22"/>
        </w:rPr>
        <w:t xml:space="preserve">treba da poseduju dovoljno praktičnog i profesionalnog iskustva stečenog na rukovodećoj funkciji tokom dovoljno dugo vremena. Kratkotrajne pozicije mogu se uzeti u obzir u proceni, ali takve pozicije same po sebi nisu dovoljne za pretpostavku da član ima dovoljno iskustva. Prilikom procene praktičnog i profesionalnog iskustva stečenog na prethodnim pozicijama </w:t>
      </w:r>
      <w:r>
        <w:rPr>
          <w:rFonts w:ascii="Tahoma" w:hAnsi="Tahoma" w:cs="Tahoma"/>
          <w:sz w:val="22"/>
          <w:szCs w:val="22"/>
        </w:rPr>
        <w:t>Društvo posebno obraća pažnju</w:t>
      </w:r>
      <w:r w:rsidRPr="00CC2BA6">
        <w:rPr>
          <w:rFonts w:ascii="Tahoma" w:hAnsi="Tahoma" w:cs="Tahoma"/>
          <w:sz w:val="22"/>
          <w:szCs w:val="22"/>
        </w:rPr>
        <w:t xml:space="preserve"> na sledeće:</w:t>
      </w:r>
    </w:p>
    <w:p w14:paraId="10C1D654" w14:textId="36BE74B0" w:rsidR="00CC2BA6" w:rsidRPr="00CC2BA6" w:rsidRDefault="00CC2BA6" w:rsidP="00CC2BA6">
      <w:pPr>
        <w:pStyle w:val="ListParagraph"/>
        <w:numPr>
          <w:ilvl w:val="0"/>
          <w:numId w:val="22"/>
        </w:numPr>
        <w:autoSpaceDE w:val="0"/>
        <w:autoSpaceDN w:val="0"/>
        <w:adjustRightInd w:val="0"/>
        <w:spacing w:before="100" w:beforeAutospacing="1" w:line="276" w:lineRule="auto"/>
        <w:jc w:val="both"/>
        <w:rPr>
          <w:rFonts w:ascii="Tahoma" w:hAnsi="Tahoma" w:cs="Tahoma"/>
          <w:sz w:val="22"/>
          <w:szCs w:val="22"/>
        </w:rPr>
      </w:pPr>
      <w:r w:rsidRPr="00CC2BA6">
        <w:rPr>
          <w:rFonts w:ascii="Tahoma" w:hAnsi="Tahoma" w:cs="Tahoma"/>
          <w:sz w:val="22"/>
          <w:szCs w:val="22"/>
        </w:rPr>
        <w:t>vrstu rukovodeće pozicije i njen hijerarhijski nivo;</w:t>
      </w:r>
    </w:p>
    <w:p w14:paraId="774809C9" w14:textId="78F98348" w:rsidR="00CC2BA6" w:rsidRPr="00CC2BA6" w:rsidRDefault="00CC2BA6" w:rsidP="00CC2BA6">
      <w:pPr>
        <w:pStyle w:val="ListParagraph"/>
        <w:numPr>
          <w:ilvl w:val="0"/>
          <w:numId w:val="22"/>
        </w:numPr>
        <w:autoSpaceDE w:val="0"/>
        <w:autoSpaceDN w:val="0"/>
        <w:adjustRightInd w:val="0"/>
        <w:spacing w:before="100" w:beforeAutospacing="1" w:line="276" w:lineRule="auto"/>
        <w:jc w:val="both"/>
        <w:rPr>
          <w:rFonts w:ascii="Tahoma" w:hAnsi="Tahoma" w:cs="Tahoma"/>
          <w:sz w:val="22"/>
          <w:szCs w:val="22"/>
        </w:rPr>
      </w:pPr>
      <w:r w:rsidRPr="00CC2BA6">
        <w:rPr>
          <w:rFonts w:ascii="Tahoma" w:hAnsi="Tahoma" w:cs="Tahoma"/>
          <w:sz w:val="22"/>
          <w:szCs w:val="22"/>
        </w:rPr>
        <w:t>trajanje radnog odnosa;</w:t>
      </w:r>
    </w:p>
    <w:p w14:paraId="21AC69D8" w14:textId="3D2EE769" w:rsidR="00CC2BA6" w:rsidRPr="00CC2BA6" w:rsidRDefault="00CC2BA6" w:rsidP="00CC2BA6">
      <w:pPr>
        <w:pStyle w:val="ListParagraph"/>
        <w:numPr>
          <w:ilvl w:val="0"/>
          <w:numId w:val="22"/>
        </w:numPr>
        <w:autoSpaceDE w:val="0"/>
        <w:autoSpaceDN w:val="0"/>
        <w:adjustRightInd w:val="0"/>
        <w:spacing w:before="100" w:beforeAutospacing="1" w:line="276" w:lineRule="auto"/>
        <w:jc w:val="both"/>
        <w:rPr>
          <w:rFonts w:ascii="Tahoma" w:hAnsi="Tahoma" w:cs="Tahoma"/>
          <w:sz w:val="22"/>
          <w:szCs w:val="22"/>
        </w:rPr>
      </w:pPr>
      <w:r w:rsidRPr="00CC2BA6">
        <w:rPr>
          <w:rFonts w:ascii="Tahoma" w:hAnsi="Tahoma" w:cs="Tahoma"/>
          <w:sz w:val="22"/>
          <w:szCs w:val="22"/>
        </w:rPr>
        <w:t>vrstu i složenost društva u kom je lice bilo na predmetnoj poziciji, uključujući njegovu organizacionu strukturu;</w:t>
      </w:r>
    </w:p>
    <w:p w14:paraId="6E6546D4" w14:textId="087FAE08" w:rsidR="00CC2BA6" w:rsidRPr="00CC2BA6" w:rsidRDefault="00CC2BA6" w:rsidP="00CC2BA6">
      <w:pPr>
        <w:pStyle w:val="ListParagraph"/>
        <w:numPr>
          <w:ilvl w:val="0"/>
          <w:numId w:val="22"/>
        </w:numPr>
        <w:autoSpaceDE w:val="0"/>
        <w:autoSpaceDN w:val="0"/>
        <w:adjustRightInd w:val="0"/>
        <w:spacing w:before="100" w:beforeAutospacing="1" w:line="276" w:lineRule="auto"/>
        <w:jc w:val="both"/>
        <w:rPr>
          <w:rFonts w:ascii="Tahoma" w:hAnsi="Tahoma" w:cs="Tahoma"/>
          <w:sz w:val="22"/>
          <w:szCs w:val="22"/>
        </w:rPr>
      </w:pPr>
      <w:r w:rsidRPr="00CC2BA6">
        <w:rPr>
          <w:rFonts w:ascii="Tahoma" w:hAnsi="Tahoma" w:cs="Tahoma"/>
          <w:sz w:val="22"/>
          <w:szCs w:val="22"/>
        </w:rPr>
        <w:t>stepen sposobnosti, odlučivanja i odgovornosti člana;</w:t>
      </w:r>
    </w:p>
    <w:p w14:paraId="3E5B182B" w14:textId="0E2810E4" w:rsidR="00CC2BA6" w:rsidRPr="00CC2BA6" w:rsidRDefault="00CC2BA6" w:rsidP="00CC2BA6">
      <w:pPr>
        <w:pStyle w:val="ListParagraph"/>
        <w:numPr>
          <w:ilvl w:val="0"/>
          <w:numId w:val="22"/>
        </w:numPr>
        <w:autoSpaceDE w:val="0"/>
        <w:autoSpaceDN w:val="0"/>
        <w:adjustRightInd w:val="0"/>
        <w:spacing w:before="100" w:beforeAutospacing="1" w:line="276" w:lineRule="auto"/>
        <w:jc w:val="both"/>
        <w:rPr>
          <w:rFonts w:ascii="Tahoma" w:hAnsi="Tahoma" w:cs="Tahoma"/>
          <w:sz w:val="22"/>
          <w:szCs w:val="22"/>
        </w:rPr>
      </w:pPr>
      <w:r w:rsidRPr="00CC2BA6">
        <w:rPr>
          <w:rFonts w:ascii="Tahoma" w:hAnsi="Tahoma" w:cs="Tahoma"/>
          <w:sz w:val="22"/>
          <w:szCs w:val="22"/>
        </w:rPr>
        <w:t>tehničko znanje stečeno na poziciji;</w:t>
      </w:r>
    </w:p>
    <w:p w14:paraId="47BB0BDA" w14:textId="17F3DF16" w:rsidR="00CC2BA6" w:rsidRDefault="00CC2BA6" w:rsidP="00CC2BA6">
      <w:pPr>
        <w:pStyle w:val="ListParagraph"/>
        <w:numPr>
          <w:ilvl w:val="0"/>
          <w:numId w:val="22"/>
        </w:numPr>
        <w:autoSpaceDE w:val="0"/>
        <w:autoSpaceDN w:val="0"/>
        <w:adjustRightInd w:val="0"/>
        <w:spacing w:before="100" w:beforeAutospacing="1" w:line="276" w:lineRule="auto"/>
        <w:jc w:val="both"/>
        <w:rPr>
          <w:rFonts w:ascii="Tahoma" w:hAnsi="Tahoma" w:cs="Tahoma"/>
          <w:sz w:val="22"/>
          <w:szCs w:val="22"/>
        </w:rPr>
      </w:pPr>
      <w:r w:rsidRPr="00CC2BA6">
        <w:rPr>
          <w:rFonts w:ascii="Tahoma" w:hAnsi="Tahoma" w:cs="Tahoma"/>
          <w:sz w:val="22"/>
          <w:szCs w:val="22"/>
        </w:rPr>
        <w:t>broj podređenih lica.</w:t>
      </w:r>
    </w:p>
    <w:p w14:paraId="01C207DE" w14:textId="6034CE80" w:rsidR="003877C3" w:rsidRDefault="003877C3" w:rsidP="003877C3">
      <w:pPr>
        <w:autoSpaceDE w:val="0"/>
        <w:autoSpaceDN w:val="0"/>
        <w:adjustRightInd w:val="0"/>
        <w:spacing w:before="100" w:beforeAutospacing="1" w:line="276" w:lineRule="auto"/>
        <w:jc w:val="center"/>
        <w:rPr>
          <w:rFonts w:ascii="Tahoma" w:hAnsi="Tahoma" w:cs="Tahoma"/>
          <w:b/>
          <w:bCs/>
          <w:sz w:val="22"/>
          <w:szCs w:val="22"/>
        </w:rPr>
      </w:pPr>
      <w:r w:rsidRPr="003877C3">
        <w:rPr>
          <w:rFonts w:ascii="Tahoma" w:hAnsi="Tahoma" w:cs="Tahoma"/>
          <w:b/>
          <w:bCs/>
          <w:sz w:val="22"/>
          <w:szCs w:val="22"/>
        </w:rPr>
        <w:t>Član 1</w:t>
      </w:r>
      <w:r w:rsidR="006E0E4C">
        <w:rPr>
          <w:rFonts w:ascii="Tahoma" w:hAnsi="Tahoma" w:cs="Tahoma"/>
          <w:b/>
          <w:bCs/>
          <w:sz w:val="22"/>
          <w:szCs w:val="22"/>
          <w:lang w:val="sr-Cyrl-RS"/>
        </w:rPr>
        <w:t>0</w:t>
      </w:r>
      <w:r w:rsidRPr="003877C3">
        <w:rPr>
          <w:rFonts w:ascii="Tahoma" w:hAnsi="Tahoma" w:cs="Tahoma"/>
          <w:b/>
          <w:bCs/>
          <w:sz w:val="22"/>
          <w:szCs w:val="22"/>
        </w:rPr>
        <w:t>.</w:t>
      </w:r>
    </w:p>
    <w:p w14:paraId="5C2DB58B" w14:textId="324AB0A5" w:rsidR="003877C3" w:rsidRPr="003877C3" w:rsidRDefault="003877C3" w:rsidP="003877C3">
      <w:pPr>
        <w:autoSpaceDE w:val="0"/>
        <w:autoSpaceDN w:val="0"/>
        <w:adjustRightInd w:val="0"/>
        <w:spacing w:before="100" w:beforeAutospacing="1" w:line="276" w:lineRule="auto"/>
        <w:jc w:val="both"/>
        <w:rPr>
          <w:rFonts w:ascii="Tahoma" w:hAnsi="Tahoma" w:cs="Tahoma"/>
          <w:sz w:val="22"/>
          <w:szCs w:val="22"/>
        </w:rPr>
      </w:pPr>
      <w:r w:rsidRPr="003877C3">
        <w:rPr>
          <w:rFonts w:ascii="Tahoma" w:hAnsi="Tahoma" w:cs="Tahoma"/>
          <w:sz w:val="22"/>
          <w:szCs w:val="22"/>
        </w:rPr>
        <w:t xml:space="preserve">Za člana organa uprave se može smatrati da ima dobar ugled i da je savestan i pošten ako ne postoje objektivne i dokazive osnove koje ukazuju drugačije. Procenom ugleda, iskrenosti i poštenja </w:t>
      </w:r>
      <w:r>
        <w:rPr>
          <w:rFonts w:ascii="Tahoma" w:hAnsi="Tahoma" w:cs="Tahoma"/>
          <w:sz w:val="22"/>
          <w:szCs w:val="22"/>
        </w:rPr>
        <w:t>Društvo razmatra</w:t>
      </w:r>
      <w:r w:rsidRPr="003877C3">
        <w:rPr>
          <w:rFonts w:ascii="Tahoma" w:hAnsi="Tahoma" w:cs="Tahoma"/>
          <w:sz w:val="22"/>
          <w:szCs w:val="22"/>
        </w:rPr>
        <w:t xml:space="preserve"> i uticaj kumulativnih učinaka manjih incidenata na ugled člana.</w:t>
      </w:r>
    </w:p>
    <w:p w14:paraId="609A79C0" w14:textId="455CBAFC" w:rsidR="003877C3" w:rsidRPr="003877C3" w:rsidRDefault="003877C3" w:rsidP="003877C3">
      <w:pPr>
        <w:autoSpaceDE w:val="0"/>
        <w:autoSpaceDN w:val="0"/>
        <w:adjustRightInd w:val="0"/>
        <w:spacing w:before="100" w:beforeAutospacing="1" w:line="276" w:lineRule="auto"/>
        <w:jc w:val="both"/>
        <w:rPr>
          <w:rFonts w:ascii="Tahoma" w:hAnsi="Tahoma" w:cs="Tahoma"/>
          <w:sz w:val="22"/>
          <w:szCs w:val="22"/>
        </w:rPr>
      </w:pPr>
      <w:r w:rsidRPr="003877C3">
        <w:rPr>
          <w:rFonts w:ascii="Tahoma" w:hAnsi="Tahoma" w:cs="Tahoma"/>
          <w:sz w:val="22"/>
          <w:szCs w:val="22"/>
        </w:rPr>
        <w:t xml:space="preserve">Za procenu dobrog ugleda, savesnosti i poštenja </w:t>
      </w:r>
      <w:r>
        <w:rPr>
          <w:rFonts w:ascii="Tahoma" w:hAnsi="Tahoma" w:cs="Tahoma"/>
          <w:sz w:val="22"/>
          <w:szCs w:val="22"/>
        </w:rPr>
        <w:t>Društva uzima u obzir</w:t>
      </w:r>
      <w:r w:rsidRPr="003877C3">
        <w:rPr>
          <w:rFonts w:ascii="Tahoma" w:hAnsi="Tahoma" w:cs="Tahoma"/>
          <w:sz w:val="22"/>
          <w:szCs w:val="22"/>
        </w:rPr>
        <w:t xml:space="preserve"> relevantnu krivičnu ili administrativnu evidenciju, imajući u vidu vrstu presude ili optužnice, ulogu uključenog pojedinca, primljenu kaznu, dostignutu fazu pravosudnog postupka i bilo kakve mere rehabilitacije koje su stupile na snagu. </w:t>
      </w:r>
      <w:r>
        <w:rPr>
          <w:rFonts w:ascii="Tahoma" w:hAnsi="Tahoma" w:cs="Tahoma"/>
          <w:sz w:val="22"/>
          <w:szCs w:val="22"/>
        </w:rPr>
        <w:t>Društvo posebno razmatra okolnosti</w:t>
      </w:r>
      <w:r w:rsidRPr="003877C3">
        <w:rPr>
          <w:rFonts w:ascii="Tahoma" w:hAnsi="Tahoma" w:cs="Tahoma"/>
          <w:sz w:val="22"/>
          <w:szCs w:val="22"/>
        </w:rPr>
        <w:t xml:space="preserve">, uključujući ublažavajuće elemente, ozbiljnost relevantnog krivičnog dela ili administrativne ili nadzorne aktivnosti, vreme proteklo od učinjenog krivičnog dela, ponašanje člana nakon učinjenog krivičnog dela ili aktivnosti i važnost krivičnog dela ili aktivnosti za ulogu člana. </w:t>
      </w:r>
      <w:r w:rsidR="00733F30">
        <w:rPr>
          <w:rFonts w:ascii="Tahoma" w:hAnsi="Tahoma" w:cs="Tahoma"/>
          <w:sz w:val="22"/>
          <w:szCs w:val="22"/>
        </w:rPr>
        <w:t xml:space="preserve">Društvo uzima </w:t>
      </w:r>
      <w:r w:rsidRPr="003877C3">
        <w:rPr>
          <w:rFonts w:ascii="Tahoma" w:hAnsi="Tahoma" w:cs="Tahoma"/>
          <w:sz w:val="22"/>
          <w:szCs w:val="22"/>
        </w:rPr>
        <w:t xml:space="preserve"> u obzir svu relevantnu krivičnu ili administrativnu evidenciju, imajući u vidu vremenska ograničenja na snazi.</w:t>
      </w:r>
    </w:p>
    <w:p w14:paraId="7E06918D" w14:textId="30580EEC" w:rsidR="003877C3" w:rsidRPr="003877C3" w:rsidRDefault="003877C3" w:rsidP="003877C3">
      <w:pPr>
        <w:autoSpaceDE w:val="0"/>
        <w:autoSpaceDN w:val="0"/>
        <w:adjustRightInd w:val="0"/>
        <w:spacing w:before="100" w:beforeAutospacing="1" w:line="276" w:lineRule="auto"/>
        <w:jc w:val="both"/>
        <w:rPr>
          <w:rFonts w:ascii="Tahoma" w:hAnsi="Tahoma" w:cs="Tahoma"/>
          <w:sz w:val="22"/>
          <w:szCs w:val="22"/>
        </w:rPr>
      </w:pPr>
      <w:r w:rsidRPr="003877C3">
        <w:rPr>
          <w:rFonts w:ascii="Tahoma" w:hAnsi="Tahoma" w:cs="Tahoma"/>
          <w:sz w:val="22"/>
          <w:szCs w:val="22"/>
        </w:rPr>
        <w:t xml:space="preserve">Ne dovodeći u pitanje pretpostavku nevinosti primenjivu na krivične postupke i druga osnovna prava, prilikom procene ugleda, iskrenosti i poštenja, </w:t>
      </w:r>
      <w:r w:rsidR="00733F30">
        <w:rPr>
          <w:rFonts w:ascii="Tahoma" w:hAnsi="Tahoma" w:cs="Tahoma"/>
          <w:sz w:val="22"/>
          <w:szCs w:val="22"/>
        </w:rPr>
        <w:t xml:space="preserve">Društvo razmatra elemente predviđene primenljivim propisima, uključujući </w:t>
      </w:r>
      <w:r w:rsidRPr="003877C3">
        <w:rPr>
          <w:rFonts w:ascii="Tahoma" w:hAnsi="Tahoma" w:cs="Tahoma"/>
          <w:sz w:val="22"/>
          <w:szCs w:val="22"/>
        </w:rPr>
        <w:t>osuđujuće presude ili aktuelne optužnice zbog krivičnog dela</w:t>
      </w:r>
      <w:r w:rsidR="00733F30">
        <w:rPr>
          <w:rFonts w:ascii="Tahoma" w:hAnsi="Tahoma" w:cs="Tahoma"/>
          <w:sz w:val="22"/>
          <w:szCs w:val="22"/>
        </w:rPr>
        <w:t xml:space="preserve"> i </w:t>
      </w:r>
      <w:r w:rsidRPr="003877C3">
        <w:rPr>
          <w:rFonts w:ascii="Tahoma" w:hAnsi="Tahoma" w:cs="Tahoma"/>
          <w:sz w:val="22"/>
          <w:szCs w:val="22"/>
        </w:rPr>
        <w:t>druge relevantne mere koje je preduzelo nadležno regulatorno ili strukovno telo.</w:t>
      </w:r>
    </w:p>
    <w:p w14:paraId="006D767E" w14:textId="254048BD" w:rsidR="003877C3" w:rsidRPr="003877C3" w:rsidRDefault="003877C3" w:rsidP="003877C3">
      <w:pPr>
        <w:autoSpaceDE w:val="0"/>
        <w:autoSpaceDN w:val="0"/>
        <w:adjustRightInd w:val="0"/>
        <w:spacing w:before="100" w:beforeAutospacing="1" w:line="276" w:lineRule="auto"/>
        <w:jc w:val="both"/>
        <w:rPr>
          <w:rFonts w:ascii="Tahoma" w:hAnsi="Tahoma" w:cs="Tahoma"/>
          <w:sz w:val="22"/>
          <w:szCs w:val="22"/>
        </w:rPr>
      </w:pPr>
      <w:r w:rsidRPr="003877C3">
        <w:rPr>
          <w:rFonts w:ascii="Tahoma" w:hAnsi="Tahoma" w:cs="Tahoma"/>
          <w:sz w:val="22"/>
          <w:szCs w:val="22"/>
        </w:rPr>
        <w:t>Ne dovodeći u pitanje osnovna prava pojedinaca</w:t>
      </w:r>
      <w:r w:rsidR="00733F30">
        <w:rPr>
          <w:rFonts w:ascii="Tahoma" w:hAnsi="Tahoma" w:cs="Tahoma"/>
          <w:sz w:val="22"/>
          <w:szCs w:val="22"/>
        </w:rPr>
        <w:t>, Društvo uzima u obzir i</w:t>
      </w:r>
      <w:r w:rsidRPr="003877C3">
        <w:rPr>
          <w:rFonts w:ascii="Tahoma" w:hAnsi="Tahoma" w:cs="Tahoma"/>
          <w:sz w:val="22"/>
          <w:szCs w:val="22"/>
        </w:rPr>
        <w:t xml:space="preserve"> aktuelne istrage kada proizlaze iz pravosudnih ili administrativnih postupaka ili drugih istovrsnih istraga regulatornih </w:t>
      </w:r>
      <w:r w:rsidRPr="003877C3">
        <w:rPr>
          <w:rFonts w:ascii="Tahoma" w:hAnsi="Tahoma" w:cs="Tahoma"/>
          <w:sz w:val="22"/>
          <w:szCs w:val="22"/>
        </w:rPr>
        <w:lastRenderedPageBreak/>
        <w:t>tela</w:t>
      </w:r>
      <w:r w:rsidR="00733F30">
        <w:rPr>
          <w:rFonts w:ascii="Tahoma" w:hAnsi="Tahoma" w:cs="Tahoma"/>
          <w:sz w:val="22"/>
          <w:szCs w:val="22"/>
        </w:rPr>
        <w:t xml:space="preserve">, kao i </w:t>
      </w:r>
      <w:r w:rsidRPr="003877C3">
        <w:rPr>
          <w:rFonts w:ascii="Tahoma" w:hAnsi="Tahoma" w:cs="Tahoma"/>
          <w:sz w:val="22"/>
          <w:szCs w:val="22"/>
        </w:rPr>
        <w:t>situacije koje se odnose na prethodne i sadašnje poslovne rezultate i finansijsko stanje člana organa uprave s obzirom na njihov potencijalni uticaj na ugled, iskrenost i poštenje</w:t>
      </w:r>
      <w:r w:rsidR="00733F30">
        <w:rPr>
          <w:rFonts w:ascii="Tahoma" w:hAnsi="Tahoma" w:cs="Tahoma"/>
          <w:sz w:val="22"/>
          <w:szCs w:val="22"/>
        </w:rPr>
        <w:t>.</w:t>
      </w:r>
    </w:p>
    <w:p w14:paraId="7F33D89F" w14:textId="2149E140" w:rsidR="003877C3" w:rsidRPr="003877C3" w:rsidRDefault="003877C3" w:rsidP="003877C3">
      <w:pPr>
        <w:autoSpaceDE w:val="0"/>
        <w:autoSpaceDN w:val="0"/>
        <w:adjustRightInd w:val="0"/>
        <w:spacing w:before="100" w:beforeAutospacing="1" w:line="276" w:lineRule="auto"/>
        <w:jc w:val="both"/>
        <w:rPr>
          <w:rFonts w:ascii="Tahoma" w:hAnsi="Tahoma" w:cs="Tahoma"/>
          <w:sz w:val="22"/>
          <w:szCs w:val="22"/>
        </w:rPr>
      </w:pPr>
      <w:r w:rsidRPr="003877C3">
        <w:rPr>
          <w:rFonts w:ascii="Tahoma" w:hAnsi="Tahoma" w:cs="Tahoma"/>
          <w:sz w:val="22"/>
          <w:szCs w:val="22"/>
        </w:rPr>
        <w:t xml:space="preserve">Član organa uprave treba da održava visoke standarde poštenja i iskrenosti. Prilikom procene ugleda, iskrenosti i poštenja </w:t>
      </w:r>
      <w:r w:rsidR="00733F30">
        <w:rPr>
          <w:rFonts w:ascii="Tahoma" w:hAnsi="Tahoma" w:cs="Tahoma"/>
          <w:sz w:val="22"/>
          <w:szCs w:val="22"/>
        </w:rPr>
        <w:t>Društvo razmatra</w:t>
      </w:r>
      <w:r w:rsidRPr="003877C3">
        <w:rPr>
          <w:rFonts w:ascii="Tahoma" w:hAnsi="Tahoma" w:cs="Tahoma"/>
          <w:sz w:val="22"/>
          <w:szCs w:val="22"/>
        </w:rPr>
        <w:t xml:space="preserve"> najmanje još i sledeće elemente:</w:t>
      </w:r>
    </w:p>
    <w:p w14:paraId="030A56FC" w14:textId="5414140F" w:rsidR="003877C3" w:rsidRPr="00733F30" w:rsidRDefault="003877C3" w:rsidP="00733F30">
      <w:pPr>
        <w:pStyle w:val="ListParagraph"/>
        <w:numPr>
          <w:ilvl w:val="0"/>
          <w:numId w:val="24"/>
        </w:numPr>
        <w:autoSpaceDE w:val="0"/>
        <w:autoSpaceDN w:val="0"/>
        <w:adjustRightInd w:val="0"/>
        <w:spacing w:before="100" w:beforeAutospacing="1" w:line="276" w:lineRule="auto"/>
        <w:jc w:val="both"/>
        <w:rPr>
          <w:rFonts w:ascii="Tahoma" w:hAnsi="Tahoma" w:cs="Tahoma"/>
          <w:sz w:val="22"/>
          <w:szCs w:val="22"/>
        </w:rPr>
      </w:pPr>
      <w:r w:rsidRPr="00733F30">
        <w:rPr>
          <w:rFonts w:ascii="Tahoma" w:hAnsi="Tahoma" w:cs="Tahoma"/>
          <w:sz w:val="22"/>
          <w:szCs w:val="22"/>
        </w:rPr>
        <w:t>svaki dokaz da lice nije bilo transparentno, otvoreno i spremno na saradnju u svom odnosu s Komisijom</w:t>
      </w:r>
      <w:r w:rsidR="00733F30">
        <w:rPr>
          <w:rFonts w:ascii="Tahoma" w:hAnsi="Tahoma" w:cs="Tahoma"/>
          <w:sz w:val="22"/>
          <w:szCs w:val="22"/>
        </w:rPr>
        <w:t xml:space="preserve"> za hartije od vrednosti</w:t>
      </w:r>
      <w:r w:rsidRPr="00733F30">
        <w:rPr>
          <w:rFonts w:ascii="Tahoma" w:hAnsi="Tahoma" w:cs="Tahoma"/>
          <w:sz w:val="22"/>
          <w:szCs w:val="22"/>
        </w:rPr>
        <w:t xml:space="preserve"> i drugim nadležnim telima;</w:t>
      </w:r>
    </w:p>
    <w:p w14:paraId="3EB7A18B" w14:textId="13BE0024" w:rsidR="003877C3" w:rsidRPr="00733F30" w:rsidRDefault="003877C3" w:rsidP="00733F30">
      <w:pPr>
        <w:pStyle w:val="ListParagraph"/>
        <w:numPr>
          <w:ilvl w:val="0"/>
          <w:numId w:val="24"/>
        </w:numPr>
        <w:autoSpaceDE w:val="0"/>
        <w:autoSpaceDN w:val="0"/>
        <w:adjustRightInd w:val="0"/>
        <w:spacing w:before="100" w:beforeAutospacing="1" w:line="276" w:lineRule="auto"/>
        <w:jc w:val="both"/>
        <w:rPr>
          <w:rFonts w:ascii="Tahoma" w:hAnsi="Tahoma" w:cs="Tahoma"/>
          <w:sz w:val="22"/>
          <w:szCs w:val="22"/>
        </w:rPr>
      </w:pPr>
      <w:r w:rsidRPr="00733F30">
        <w:rPr>
          <w:rFonts w:ascii="Tahoma" w:hAnsi="Tahoma" w:cs="Tahoma"/>
          <w:sz w:val="22"/>
          <w:szCs w:val="22"/>
        </w:rPr>
        <w:t>odbijanje, opozivanje, povlačenje ili prekid bilo koje registracije, dozvole za rad, članstva ili dozvole za obavljanje trgovačke, poslovne ili stručne delatnosti;</w:t>
      </w:r>
    </w:p>
    <w:p w14:paraId="25BD1A7B" w14:textId="2CF698A4" w:rsidR="003877C3" w:rsidRPr="00733F30" w:rsidRDefault="003877C3" w:rsidP="00733F30">
      <w:pPr>
        <w:pStyle w:val="ListParagraph"/>
        <w:numPr>
          <w:ilvl w:val="0"/>
          <w:numId w:val="24"/>
        </w:numPr>
        <w:autoSpaceDE w:val="0"/>
        <w:autoSpaceDN w:val="0"/>
        <w:adjustRightInd w:val="0"/>
        <w:spacing w:before="100" w:beforeAutospacing="1" w:line="276" w:lineRule="auto"/>
        <w:jc w:val="both"/>
        <w:rPr>
          <w:rFonts w:ascii="Tahoma" w:hAnsi="Tahoma" w:cs="Tahoma"/>
          <w:sz w:val="22"/>
          <w:szCs w:val="22"/>
        </w:rPr>
      </w:pPr>
      <w:r w:rsidRPr="00733F30">
        <w:rPr>
          <w:rFonts w:ascii="Tahoma" w:hAnsi="Tahoma" w:cs="Tahoma"/>
          <w:sz w:val="22"/>
          <w:szCs w:val="22"/>
        </w:rPr>
        <w:t>razloge za bilo koje otkazivanje ugovora o radu ili udaljavanje s bilo koje pozicije od poverenja, založnog odnosa ili slične pozicije, odnosno za bilo koji zahtev za ostavku s takve pozicije;</w:t>
      </w:r>
    </w:p>
    <w:p w14:paraId="62ADA803" w14:textId="6CDD96BE" w:rsidR="003877C3" w:rsidRPr="00733F30" w:rsidRDefault="003877C3" w:rsidP="00733F30">
      <w:pPr>
        <w:pStyle w:val="ListParagraph"/>
        <w:numPr>
          <w:ilvl w:val="0"/>
          <w:numId w:val="24"/>
        </w:numPr>
        <w:autoSpaceDE w:val="0"/>
        <w:autoSpaceDN w:val="0"/>
        <w:adjustRightInd w:val="0"/>
        <w:spacing w:before="100" w:beforeAutospacing="1" w:line="276" w:lineRule="auto"/>
        <w:jc w:val="both"/>
        <w:rPr>
          <w:rFonts w:ascii="Tahoma" w:hAnsi="Tahoma" w:cs="Tahoma"/>
          <w:sz w:val="22"/>
          <w:szCs w:val="22"/>
        </w:rPr>
      </w:pPr>
      <w:r w:rsidRPr="00733F30">
        <w:rPr>
          <w:rFonts w:ascii="Tahoma" w:hAnsi="Tahoma" w:cs="Tahoma"/>
          <w:sz w:val="22"/>
          <w:szCs w:val="22"/>
        </w:rPr>
        <w:t>zabranu obavljanja funkcije člana organa uprave koju je donelo relevantno nadležno telo, uključujući ona lica koja stvarno rukovode poslovanjem subjekta i</w:t>
      </w:r>
    </w:p>
    <w:p w14:paraId="2500F875" w14:textId="2773FFC8" w:rsidR="003877C3" w:rsidRPr="00733F30" w:rsidRDefault="003877C3" w:rsidP="00733F30">
      <w:pPr>
        <w:pStyle w:val="ListParagraph"/>
        <w:numPr>
          <w:ilvl w:val="0"/>
          <w:numId w:val="24"/>
        </w:numPr>
        <w:autoSpaceDE w:val="0"/>
        <w:autoSpaceDN w:val="0"/>
        <w:adjustRightInd w:val="0"/>
        <w:spacing w:before="100" w:beforeAutospacing="1" w:line="276" w:lineRule="auto"/>
        <w:jc w:val="both"/>
        <w:rPr>
          <w:rFonts w:ascii="Tahoma" w:hAnsi="Tahoma" w:cs="Tahoma"/>
          <w:sz w:val="22"/>
          <w:szCs w:val="22"/>
        </w:rPr>
      </w:pPr>
      <w:r w:rsidRPr="00733F30">
        <w:rPr>
          <w:rFonts w:ascii="Tahoma" w:hAnsi="Tahoma" w:cs="Tahoma"/>
          <w:sz w:val="22"/>
          <w:szCs w:val="22"/>
        </w:rPr>
        <w:t>sve druge dokaze koji upućuju na to da lice deluje na način koji nije u skladu s visokim standardima ponašanja.</w:t>
      </w:r>
    </w:p>
    <w:p w14:paraId="4F07FB7D" w14:textId="365DCC0C" w:rsidR="00F526EA" w:rsidRPr="00544865" w:rsidRDefault="00AE0950" w:rsidP="008033E3">
      <w:pPr>
        <w:numPr>
          <w:ilvl w:val="0"/>
          <w:numId w:val="1"/>
        </w:numPr>
        <w:tabs>
          <w:tab w:val="left" w:pos="360"/>
        </w:tabs>
        <w:autoSpaceDE w:val="0"/>
        <w:autoSpaceDN w:val="0"/>
        <w:adjustRightInd w:val="0"/>
        <w:spacing w:before="100" w:beforeAutospacing="1" w:line="276" w:lineRule="auto"/>
        <w:rPr>
          <w:rFonts w:ascii="Tahoma" w:hAnsi="Tahoma" w:cs="Tahoma"/>
          <w:b/>
          <w:sz w:val="22"/>
          <w:szCs w:val="22"/>
        </w:rPr>
      </w:pPr>
      <w:r>
        <w:rPr>
          <w:rFonts w:ascii="Tahoma" w:hAnsi="Tahoma" w:cs="Tahoma"/>
          <w:b/>
          <w:sz w:val="22"/>
          <w:szCs w:val="22"/>
        </w:rPr>
        <w:t>Načelo srazmernosti</w:t>
      </w:r>
      <w:r w:rsidR="004B09E2" w:rsidRPr="00544865">
        <w:rPr>
          <w:rFonts w:ascii="Tahoma" w:hAnsi="Tahoma" w:cs="Tahoma"/>
          <w:b/>
          <w:sz w:val="22"/>
          <w:szCs w:val="22"/>
        </w:rPr>
        <w:t xml:space="preserve"> </w:t>
      </w:r>
    </w:p>
    <w:p w14:paraId="0047D3FD" w14:textId="09A33033" w:rsidR="004B09E2" w:rsidRDefault="00F526EA" w:rsidP="00544865">
      <w:pPr>
        <w:autoSpaceDE w:val="0"/>
        <w:autoSpaceDN w:val="0"/>
        <w:adjustRightInd w:val="0"/>
        <w:spacing w:before="100" w:beforeAutospacing="1" w:line="276" w:lineRule="auto"/>
        <w:jc w:val="center"/>
        <w:rPr>
          <w:rFonts w:ascii="Tahoma" w:hAnsi="Tahoma" w:cs="Tahoma"/>
          <w:b/>
          <w:bCs/>
          <w:sz w:val="22"/>
          <w:szCs w:val="22"/>
        </w:rPr>
      </w:pPr>
      <w:r w:rsidRPr="00544865">
        <w:rPr>
          <w:rFonts w:ascii="Tahoma" w:hAnsi="Tahoma" w:cs="Tahoma"/>
          <w:b/>
          <w:bCs/>
          <w:sz w:val="22"/>
          <w:szCs w:val="22"/>
        </w:rPr>
        <w:t xml:space="preserve">Član </w:t>
      </w:r>
      <w:r w:rsidR="006E0E4C">
        <w:rPr>
          <w:rFonts w:ascii="Tahoma" w:hAnsi="Tahoma" w:cs="Tahoma"/>
          <w:b/>
          <w:bCs/>
          <w:sz w:val="22"/>
          <w:szCs w:val="22"/>
          <w:lang w:val="sr-Cyrl-RS"/>
        </w:rPr>
        <w:t>11</w:t>
      </w:r>
      <w:r w:rsidR="004B09E2" w:rsidRPr="00544865">
        <w:rPr>
          <w:rFonts w:ascii="Tahoma" w:hAnsi="Tahoma" w:cs="Tahoma"/>
          <w:b/>
          <w:bCs/>
          <w:sz w:val="22"/>
          <w:szCs w:val="22"/>
        </w:rPr>
        <w:t>.</w:t>
      </w:r>
    </w:p>
    <w:p w14:paraId="5B8A7526" w14:textId="12E55245" w:rsidR="00AE0950" w:rsidRPr="00AE0950" w:rsidRDefault="00AE0950" w:rsidP="00AE0950">
      <w:pPr>
        <w:autoSpaceDE w:val="0"/>
        <w:autoSpaceDN w:val="0"/>
        <w:adjustRightInd w:val="0"/>
        <w:spacing w:before="100" w:beforeAutospacing="1" w:line="276" w:lineRule="auto"/>
        <w:jc w:val="both"/>
        <w:rPr>
          <w:rFonts w:ascii="Tahoma" w:hAnsi="Tahoma" w:cs="Tahoma"/>
          <w:sz w:val="22"/>
          <w:szCs w:val="22"/>
        </w:rPr>
      </w:pPr>
      <w:r w:rsidRPr="00AE0950">
        <w:rPr>
          <w:rFonts w:ascii="Tahoma" w:hAnsi="Tahoma" w:cs="Tahoma"/>
          <w:sz w:val="22"/>
          <w:szCs w:val="22"/>
        </w:rPr>
        <w:t xml:space="preserve">Načelom srazmernosti nastoji se uskladiti sistem upravljanja sa pojedinačnim profilom rizičnosti i poslovnim modelom </w:t>
      </w:r>
      <w:r>
        <w:rPr>
          <w:rFonts w:ascii="Tahoma" w:hAnsi="Tahoma" w:cs="Tahoma"/>
          <w:sz w:val="22"/>
          <w:szCs w:val="22"/>
        </w:rPr>
        <w:t>D</w:t>
      </w:r>
      <w:r w:rsidRPr="00AE0950">
        <w:rPr>
          <w:rFonts w:ascii="Tahoma" w:hAnsi="Tahoma" w:cs="Tahoma"/>
          <w:sz w:val="22"/>
          <w:szCs w:val="22"/>
        </w:rPr>
        <w:t>ruštva i njime se uzima u obzir pojedinačna pozicija za koju se obavlja procena u svrhu efikasnog postizanja ciljeva regulatornih zahteva.</w:t>
      </w:r>
    </w:p>
    <w:p w14:paraId="69BD24FE" w14:textId="7D812DBA" w:rsidR="00AE0950" w:rsidRPr="00AE0950" w:rsidRDefault="00AE0950" w:rsidP="00AE0950">
      <w:pPr>
        <w:autoSpaceDE w:val="0"/>
        <w:autoSpaceDN w:val="0"/>
        <w:adjustRightInd w:val="0"/>
        <w:spacing w:before="100" w:beforeAutospacing="1" w:line="276" w:lineRule="auto"/>
        <w:jc w:val="both"/>
        <w:rPr>
          <w:rFonts w:ascii="Tahoma" w:hAnsi="Tahoma" w:cs="Tahoma"/>
          <w:sz w:val="22"/>
          <w:szCs w:val="22"/>
        </w:rPr>
      </w:pPr>
      <w:r w:rsidRPr="00AE0950">
        <w:rPr>
          <w:rFonts w:ascii="Tahoma" w:hAnsi="Tahoma" w:cs="Tahoma"/>
          <w:sz w:val="22"/>
          <w:szCs w:val="22"/>
        </w:rPr>
        <w:t xml:space="preserve">U svrhu primene načela srazmernosti, </w:t>
      </w:r>
      <w:r>
        <w:rPr>
          <w:rFonts w:ascii="Tahoma" w:hAnsi="Tahoma" w:cs="Tahoma"/>
          <w:sz w:val="22"/>
          <w:szCs w:val="22"/>
        </w:rPr>
        <w:t>D</w:t>
      </w:r>
      <w:r w:rsidRPr="00AE0950">
        <w:rPr>
          <w:rFonts w:ascii="Tahoma" w:hAnsi="Tahoma" w:cs="Tahoma"/>
          <w:sz w:val="22"/>
          <w:szCs w:val="22"/>
        </w:rPr>
        <w:t xml:space="preserve">ruštva </w:t>
      </w:r>
      <w:r>
        <w:rPr>
          <w:rFonts w:ascii="Tahoma" w:hAnsi="Tahoma" w:cs="Tahoma"/>
          <w:sz w:val="22"/>
          <w:szCs w:val="22"/>
        </w:rPr>
        <w:t>razmatra</w:t>
      </w:r>
      <w:r w:rsidRPr="00AE0950">
        <w:rPr>
          <w:rFonts w:ascii="Tahoma" w:hAnsi="Tahoma" w:cs="Tahoma"/>
          <w:sz w:val="22"/>
          <w:szCs w:val="22"/>
        </w:rPr>
        <w:t xml:space="preserve"> sledeće kriterijume:</w:t>
      </w:r>
    </w:p>
    <w:p w14:paraId="18411D96" w14:textId="2B88FC84" w:rsidR="00AE0950" w:rsidRPr="00AE0950" w:rsidRDefault="00AE0950" w:rsidP="008033E3">
      <w:pPr>
        <w:pStyle w:val="ListParagraph"/>
        <w:numPr>
          <w:ilvl w:val="0"/>
          <w:numId w:val="13"/>
        </w:numPr>
        <w:autoSpaceDE w:val="0"/>
        <w:autoSpaceDN w:val="0"/>
        <w:adjustRightInd w:val="0"/>
        <w:spacing w:before="100" w:beforeAutospacing="1" w:line="276" w:lineRule="auto"/>
        <w:jc w:val="both"/>
        <w:rPr>
          <w:rFonts w:ascii="Tahoma" w:hAnsi="Tahoma" w:cs="Tahoma"/>
          <w:sz w:val="22"/>
          <w:szCs w:val="22"/>
        </w:rPr>
      </w:pPr>
      <w:r w:rsidRPr="00AE0950">
        <w:rPr>
          <w:rFonts w:ascii="Tahoma" w:hAnsi="Tahoma" w:cs="Tahoma"/>
          <w:sz w:val="22"/>
          <w:szCs w:val="22"/>
        </w:rPr>
        <w:t xml:space="preserve">veličinu </w:t>
      </w:r>
      <w:r>
        <w:rPr>
          <w:rFonts w:ascii="Tahoma" w:hAnsi="Tahoma" w:cs="Tahoma"/>
          <w:sz w:val="22"/>
          <w:szCs w:val="22"/>
        </w:rPr>
        <w:t>D</w:t>
      </w:r>
      <w:r w:rsidRPr="00AE0950">
        <w:rPr>
          <w:rFonts w:ascii="Tahoma" w:hAnsi="Tahoma" w:cs="Tahoma"/>
          <w:sz w:val="22"/>
          <w:szCs w:val="22"/>
        </w:rPr>
        <w:t>ruštva u pogledu visine kapitala, imovine klijenata koja se drži ili kojom se upravlja ili obima transakcija koje obrađuj</w:t>
      </w:r>
      <w:r>
        <w:rPr>
          <w:rFonts w:ascii="Tahoma" w:hAnsi="Tahoma" w:cs="Tahoma"/>
          <w:sz w:val="22"/>
          <w:szCs w:val="22"/>
        </w:rPr>
        <w:t>e</w:t>
      </w:r>
      <w:r w:rsidRPr="00AE0950">
        <w:rPr>
          <w:rFonts w:ascii="Tahoma" w:hAnsi="Tahoma" w:cs="Tahoma"/>
          <w:sz w:val="22"/>
          <w:szCs w:val="22"/>
        </w:rPr>
        <w:t xml:space="preserve"> </w:t>
      </w:r>
      <w:r>
        <w:rPr>
          <w:rFonts w:ascii="Tahoma" w:hAnsi="Tahoma" w:cs="Tahoma"/>
          <w:sz w:val="22"/>
          <w:szCs w:val="22"/>
        </w:rPr>
        <w:t>D</w:t>
      </w:r>
      <w:r w:rsidRPr="00AE0950">
        <w:rPr>
          <w:rFonts w:ascii="Tahoma" w:hAnsi="Tahoma" w:cs="Tahoma"/>
          <w:sz w:val="22"/>
          <w:szCs w:val="22"/>
        </w:rPr>
        <w:t>ruštvo ili njegovo kćerka – društvo;</w:t>
      </w:r>
    </w:p>
    <w:p w14:paraId="1518B9E5" w14:textId="229C9563" w:rsidR="00AE0950" w:rsidRPr="00AE0950" w:rsidRDefault="00AE0950" w:rsidP="008033E3">
      <w:pPr>
        <w:pStyle w:val="ListParagraph"/>
        <w:numPr>
          <w:ilvl w:val="0"/>
          <w:numId w:val="13"/>
        </w:numPr>
        <w:autoSpaceDE w:val="0"/>
        <w:autoSpaceDN w:val="0"/>
        <w:adjustRightInd w:val="0"/>
        <w:spacing w:before="100" w:beforeAutospacing="1" w:line="276" w:lineRule="auto"/>
        <w:jc w:val="both"/>
        <w:rPr>
          <w:rFonts w:ascii="Tahoma" w:hAnsi="Tahoma" w:cs="Tahoma"/>
          <w:sz w:val="22"/>
          <w:szCs w:val="22"/>
        </w:rPr>
      </w:pPr>
      <w:r w:rsidRPr="00AE0950">
        <w:rPr>
          <w:rFonts w:ascii="Tahoma" w:hAnsi="Tahoma" w:cs="Tahoma"/>
          <w:sz w:val="22"/>
          <w:szCs w:val="22"/>
        </w:rPr>
        <w:t xml:space="preserve">pravna forma </w:t>
      </w:r>
      <w:r>
        <w:rPr>
          <w:rFonts w:ascii="Tahoma" w:hAnsi="Tahoma" w:cs="Tahoma"/>
          <w:sz w:val="22"/>
          <w:szCs w:val="22"/>
        </w:rPr>
        <w:t>D</w:t>
      </w:r>
      <w:r w:rsidRPr="00AE0950">
        <w:rPr>
          <w:rFonts w:ascii="Tahoma" w:hAnsi="Tahoma" w:cs="Tahoma"/>
          <w:sz w:val="22"/>
          <w:szCs w:val="22"/>
        </w:rPr>
        <w:t>ruštva, uključujući da li je deo grupe, i ako jeste, procenu srazmernosti za grupu;</w:t>
      </w:r>
    </w:p>
    <w:p w14:paraId="70A034B8" w14:textId="7D243A2F" w:rsidR="00AE0950" w:rsidRPr="00AE0950" w:rsidRDefault="00AE0950" w:rsidP="008033E3">
      <w:pPr>
        <w:pStyle w:val="ListParagraph"/>
        <w:numPr>
          <w:ilvl w:val="0"/>
          <w:numId w:val="13"/>
        </w:numPr>
        <w:autoSpaceDE w:val="0"/>
        <w:autoSpaceDN w:val="0"/>
        <w:adjustRightInd w:val="0"/>
        <w:spacing w:before="100" w:beforeAutospacing="1" w:line="276" w:lineRule="auto"/>
        <w:jc w:val="both"/>
        <w:rPr>
          <w:rFonts w:ascii="Tahoma" w:hAnsi="Tahoma" w:cs="Tahoma"/>
          <w:sz w:val="22"/>
          <w:szCs w:val="22"/>
        </w:rPr>
      </w:pPr>
      <w:r w:rsidRPr="00AE0950">
        <w:rPr>
          <w:rFonts w:ascii="Tahoma" w:hAnsi="Tahoma" w:cs="Tahoma"/>
          <w:sz w:val="22"/>
          <w:szCs w:val="22"/>
        </w:rPr>
        <w:t xml:space="preserve">da li je </w:t>
      </w:r>
      <w:r>
        <w:rPr>
          <w:rFonts w:ascii="Tahoma" w:hAnsi="Tahoma" w:cs="Tahoma"/>
          <w:sz w:val="22"/>
          <w:szCs w:val="22"/>
        </w:rPr>
        <w:t>D</w:t>
      </w:r>
      <w:r w:rsidRPr="00AE0950">
        <w:rPr>
          <w:rFonts w:ascii="Tahoma" w:hAnsi="Tahoma" w:cs="Tahoma"/>
          <w:sz w:val="22"/>
          <w:szCs w:val="22"/>
        </w:rPr>
        <w:t>ruštvo uvršteno na regulisano tržište ili ne;</w:t>
      </w:r>
    </w:p>
    <w:p w14:paraId="4D136F54" w14:textId="30AF8544" w:rsidR="00AE0950" w:rsidRPr="00AE0950" w:rsidRDefault="00AE0950" w:rsidP="008033E3">
      <w:pPr>
        <w:pStyle w:val="ListParagraph"/>
        <w:numPr>
          <w:ilvl w:val="0"/>
          <w:numId w:val="13"/>
        </w:numPr>
        <w:autoSpaceDE w:val="0"/>
        <w:autoSpaceDN w:val="0"/>
        <w:adjustRightInd w:val="0"/>
        <w:spacing w:before="100" w:beforeAutospacing="1" w:line="276" w:lineRule="auto"/>
        <w:jc w:val="both"/>
        <w:rPr>
          <w:rFonts w:ascii="Tahoma" w:hAnsi="Tahoma" w:cs="Tahoma"/>
          <w:sz w:val="22"/>
          <w:szCs w:val="22"/>
        </w:rPr>
      </w:pPr>
      <w:r w:rsidRPr="00AE0950">
        <w:rPr>
          <w:rFonts w:ascii="Tahoma" w:hAnsi="Tahoma" w:cs="Tahoma"/>
          <w:sz w:val="22"/>
          <w:szCs w:val="22"/>
        </w:rPr>
        <w:t xml:space="preserve">vrstu aktivnosti i usluga koje pruža </w:t>
      </w:r>
      <w:r>
        <w:rPr>
          <w:rFonts w:ascii="Tahoma" w:hAnsi="Tahoma" w:cs="Tahoma"/>
          <w:sz w:val="22"/>
          <w:szCs w:val="22"/>
        </w:rPr>
        <w:t>D</w:t>
      </w:r>
      <w:r w:rsidRPr="00AE0950">
        <w:rPr>
          <w:rFonts w:ascii="Tahoma" w:hAnsi="Tahoma" w:cs="Tahoma"/>
          <w:sz w:val="22"/>
          <w:szCs w:val="22"/>
        </w:rPr>
        <w:t>ruštvo i za koje ima dozvolu;</w:t>
      </w:r>
    </w:p>
    <w:p w14:paraId="7DA2C659" w14:textId="66984534" w:rsidR="00AE0950" w:rsidRPr="00AE0950" w:rsidRDefault="00AE0950" w:rsidP="008033E3">
      <w:pPr>
        <w:pStyle w:val="ListParagraph"/>
        <w:numPr>
          <w:ilvl w:val="0"/>
          <w:numId w:val="13"/>
        </w:numPr>
        <w:autoSpaceDE w:val="0"/>
        <w:autoSpaceDN w:val="0"/>
        <w:adjustRightInd w:val="0"/>
        <w:spacing w:before="100" w:beforeAutospacing="1" w:line="276" w:lineRule="auto"/>
        <w:jc w:val="both"/>
        <w:rPr>
          <w:rFonts w:ascii="Tahoma" w:hAnsi="Tahoma" w:cs="Tahoma"/>
          <w:sz w:val="22"/>
          <w:szCs w:val="22"/>
        </w:rPr>
      </w:pPr>
      <w:r w:rsidRPr="00AE0950">
        <w:rPr>
          <w:rFonts w:ascii="Tahoma" w:hAnsi="Tahoma" w:cs="Tahoma"/>
          <w:sz w:val="22"/>
          <w:szCs w:val="22"/>
        </w:rPr>
        <w:t xml:space="preserve">osnovni poslovni model i strategiju, vrstu i složenost poslovnih aktivnosti i organizacijsku strukturu </w:t>
      </w:r>
      <w:r>
        <w:rPr>
          <w:rFonts w:ascii="Tahoma" w:hAnsi="Tahoma" w:cs="Tahoma"/>
          <w:sz w:val="22"/>
          <w:szCs w:val="22"/>
        </w:rPr>
        <w:t>D</w:t>
      </w:r>
      <w:r w:rsidRPr="00AE0950">
        <w:rPr>
          <w:rFonts w:ascii="Tahoma" w:hAnsi="Tahoma" w:cs="Tahoma"/>
          <w:sz w:val="22"/>
          <w:szCs w:val="22"/>
        </w:rPr>
        <w:t>ruštva;</w:t>
      </w:r>
    </w:p>
    <w:p w14:paraId="68A0468E" w14:textId="7745C42B" w:rsidR="00AE0950" w:rsidRPr="00AE0950" w:rsidRDefault="00AE0950" w:rsidP="008033E3">
      <w:pPr>
        <w:pStyle w:val="ListParagraph"/>
        <w:numPr>
          <w:ilvl w:val="0"/>
          <w:numId w:val="13"/>
        </w:numPr>
        <w:autoSpaceDE w:val="0"/>
        <w:autoSpaceDN w:val="0"/>
        <w:adjustRightInd w:val="0"/>
        <w:spacing w:before="100" w:beforeAutospacing="1" w:line="276" w:lineRule="auto"/>
        <w:jc w:val="both"/>
        <w:rPr>
          <w:rFonts w:ascii="Tahoma" w:hAnsi="Tahoma" w:cs="Tahoma"/>
          <w:sz w:val="22"/>
          <w:szCs w:val="22"/>
        </w:rPr>
      </w:pPr>
      <w:r w:rsidRPr="00AE0950">
        <w:rPr>
          <w:rFonts w:ascii="Tahoma" w:hAnsi="Tahoma" w:cs="Tahoma"/>
          <w:sz w:val="22"/>
          <w:szCs w:val="22"/>
        </w:rPr>
        <w:t xml:space="preserve">strategiju rizika, sklonost preuzimanju rizika i stvarni profil rizičnosti </w:t>
      </w:r>
      <w:r>
        <w:rPr>
          <w:rFonts w:ascii="Tahoma" w:hAnsi="Tahoma" w:cs="Tahoma"/>
          <w:sz w:val="22"/>
          <w:szCs w:val="22"/>
        </w:rPr>
        <w:t>D</w:t>
      </w:r>
      <w:r w:rsidRPr="00AE0950">
        <w:rPr>
          <w:rFonts w:ascii="Tahoma" w:hAnsi="Tahoma" w:cs="Tahoma"/>
          <w:sz w:val="22"/>
          <w:szCs w:val="22"/>
        </w:rPr>
        <w:t>ruštva, uzimajući u obzir i rezultat godišnje procene adekvatnosti kapitala;</w:t>
      </w:r>
    </w:p>
    <w:p w14:paraId="67BFAA19" w14:textId="69E47C6F" w:rsidR="00AE0950" w:rsidRPr="00AE0950" w:rsidRDefault="00AE0950" w:rsidP="008033E3">
      <w:pPr>
        <w:pStyle w:val="ListParagraph"/>
        <w:numPr>
          <w:ilvl w:val="0"/>
          <w:numId w:val="13"/>
        </w:numPr>
        <w:autoSpaceDE w:val="0"/>
        <w:autoSpaceDN w:val="0"/>
        <w:adjustRightInd w:val="0"/>
        <w:spacing w:before="100" w:beforeAutospacing="1" w:line="276" w:lineRule="auto"/>
        <w:jc w:val="both"/>
        <w:rPr>
          <w:rFonts w:ascii="Tahoma" w:hAnsi="Tahoma" w:cs="Tahoma"/>
          <w:sz w:val="22"/>
          <w:szCs w:val="22"/>
        </w:rPr>
      </w:pPr>
      <w:r w:rsidRPr="00AE0950">
        <w:rPr>
          <w:rFonts w:ascii="Tahoma" w:hAnsi="Tahoma" w:cs="Tahoma"/>
          <w:sz w:val="22"/>
          <w:szCs w:val="22"/>
        </w:rPr>
        <w:t>vrstu klijenata i</w:t>
      </w:r>
    </w:p>
    <w:p w14:paraId="188D5EF6" w14:textId="3794605E" w:rsidR="00AE0950" w:rsidRPr="00AE0950" w:rsidRDefault="00AE0950" w:rsidP="008033E3">
      <w:pPr>
        <w:pStyle w:val="ListParagraph"/>
        <w:numPr>
          <w:ilvl w:val="0"/>
          <w:numId w:val="13"/>
        </w:numPr>
        <w:autoSpaceDE w:val="0"/>
        <w:autoSpaceDN w:val="0"/>
        <w:adjustRightInd w:val="0"/>
        <w:spacing w:before="100" w:beforeAutospacing="1" w:line="276" w:lineRule="auto"/>
        <w:jc w:val="both"/>
        <w:rPr>
          <w:rFonts w:ascii="Tahoma" w:hAnsi="Tahoma" w:cs="Tahoma"/>
          <w:sz w:val="22"/>
          <w:szCs w:val="22"/>
        </w:rPr>
      </w:pPr>
      <w:r w:rsidRPr="00AE0950">
        <w:rPr>
          <w:rFonts w:ascii="Tahoma" w:hAnsi="Tahoma" w:cs="Tahoma"/>
          <w:sz w:val="22"/>
          <w:szCs w:val="22"/>
        </w:rPr>
        <w:t xml:space="preserve">vrstu i složenost proizvoda, ugovora ili instrumenata koje nudi </w:t>
      </w:r>
      <w:r>
        <w:rPr>
          <w:rFonts w:ascii="Tahoma" w:hAnsi="Tahoma" w:cs="Tahoma"/>
          <w:sz w:val="22"/>
          <w:szCs w:val="22"/>
        </w:rPr>
        <w:t>D</w:t>
      </w:r>
      <w:r w:rsidRPr="00AE0950">
        <w:rPr>
          <w:rFonts w:ascii="Tahoma" w:hAnsi="Tahoma" w:cs="Tahoma"/>
          <w:sz w:val="22"/>
          <w:szCs w:val="22"/>
        </w:rPr>
        <w:t>ruštvo.</w:t>
      </w:r>
    </w:p>
    <w:p w14:paraId="70E0675A" w14:textId="2DE158B1" w:rsidR="004B09E2" w:rsidRPr="00544865" w:rsidRDefault="00A51093" w:rsidP="008033E3">
      <w:pPr>
        <w:numPr>
          <w:ilvl w:val="0"/>
          <w:numId w:val="1"/>
        </w:numPr>
        <w:autoSpaceDE w:val="0"/>
        <w:autoSpaceDN w:val="0"/>
        <w:adjustRightInd w:val="0"/>
        <w:spacing w:before="100" w:beforeAutospacing="1" w:line="276" w:lineRule="auto"/>
        <w:jc w:val="both"/>
        <w:rPr>
          <w:rFonts w:ascii="Tahoma" w:hAnsi="Tahoma" w:cs="Tahoma"/>
          <w:b/>
          <w:sz w:val="22"/>
          <w:szCs w:val="22"/>
        </w:rPr>
      </w:pPr>
      <w:r>
        <w:rPr>
          <w:rFonts w:ascii="Tahoma" w:hAnsi="Tahoma" w:cs="Tahoma"/>
          <w:b/>
          <w:sz w:val="22"/>
          <w:szCs w:val="22"/>
        </w:rPr>
        <w:t>Kriterijumi za procenu primerenosti članova uprave</w:t>
      </w:r>
    </w:p>
    <w:p w14:paraId="6BE9E041" w14:textId="1C787584" w:rsidR="004B09E2" w:rsidRPr="00544865" w:rsidRDefault="00F526EA" w:rsidP="00544865">
      <w:pPr>
        <w:autoSpaceDE w:val="0"/>
        <w:autoSpaceDN w:val="0"/>
        <w:adjustRightInd w:val="0"/>
        <w:spacing w:before="100" w:beforeAutospacing="1" w:line="276" w:lineRule="auto"/>
        <w:jc w:val="center"/>
        <w:rPr>
          <w:rFonts w:ascii="Tahoma" w:hAnsi="Tahoma" w:cs="Tahoma"/>
          <w:b/>
          <w:bCs/>
          <w:sz w:val="22"/>
          <w:szCs w:val="22"/>
        </w:rPr>
      </w:pPr>
      <w:r w:rsidRPr="00544865">
        <w:rPr>
          <w:rFonts w:ascii="Tahoma" w:hAnsi="Tahoma" w:cs="Tahoma"/>
          <w:b/>
          <w:bCs/>
          <w:sz w:val="22"/>
          <w:szCs w:val="22"/>
        </w:rPr>
        <w:t xml:space="preserve">Član </w:t>
      </w:r>
      <w:r w:rsidR="006E0E4C">
        <w:rPr>
          <w:rFonts w:ascii="Tahoma" w:hAnsi="Tahoma" w:cs="Tahoma"/>
          <w:b/>
          <w:bCs/>
          <w:sz w:val="22"/>
          <w:szCs w:val="22"/>
          <w:lang w:val="sr-Cyrl-RS"/>
        </w:rPr>
        <w:t>12</w:t>
      </w:r>
      <w:r w:rsidR="004B09E2" w:rsidRPr="00544865">
        <w:rPr>
          <w:rFonts w:ascii="Tahoma" w:hAnsi="Tahoma" w:cs="Tahoma"/>
          <w:b/>
          <w:bCs/>
          <w:sz w:val="22"/>
          <w:szCs w:val="22"/>
        </w:rPr>
        <w:t>.</w:t>
      </w:r>
    </w:p>
    <w:p w14:paraId="533F1D8F" w14:textId="78961EB9" w:rsidR="00186249" w:rsidRDefault="003443F0" w:rsidP="00544865">
      <w:pPr>
        <w:autoSpaceDE w:val="0"/>
        <w:autoSpaceDN w:val="0"/>
        <w:adjustRightInd w:val="0"/>
        <w:spacing w:before="100" w:beforeAutospacing="1" w:line="276" w:lineRule="auto"/>
        <w:jc w:val="both"/>
        <w:rPr>
          <w:rFonts w:ascii="Tahoma" w:hAnsi="Tahoma" w:cs="Tahoma"/>
          <w:sz w:val="22"/>
          <w:szCs w:val="22"/>
        </w:rPr>
      </w:pPr>
      <w:r w:rsidRPr="003443F0">
        <w:rPr>
          <w:rFonts w:ascii="Tahoma" w:hAnsi="Tahoma" w:cs="Tahoma"/>
          <w:sz w:val="22"/>
          <w:szCs w:val="22"/>
        </w:rPr>
        <w:t xml:space="preserve">Članovi organa uprave </w:t>
      </w:r>
      <w:r>
        <w:rPr>
          <w:rFonts w:ascii="Tahoma" w:hAnsi="Tahoma" w:cs="Tahoma"/>
          <w:sz w:val="22"/>
          <w:szCs w:val="22"/>
        </w:rPr>
        <w:t xml:space="preserve">Društva </w:t>
      </w:r>
      <w:r w:rsidRPr="003443F0">
        <w:rPr>
          <w:rFonts w:ascii="Tahoma" w:hAnsi="Tahoma" w:cs="Tahoma"/>
          <w:sz w:val="22"/>
          <w:szCs w:val="22"/>
        </w:rPr>
        <w:t>su dužni da u svakom trenutku imaju dobru reputaciju, poseduju dovoljno znanja, veština i iskustva i posvećuju dovoljno vremena izvršavanju svojih obaveza. Sveukupni sastav organa uprave je takav da odražava prikladan širok raspon iskustva.</w:t>
      </w:r>
    </w:p>
    <w:p w14:paraId="44427FE0" w14:textId="42487E9D" w:rsidR="003443F0" w:rsidRPr="003443F0" w:rsidRDefault="003443F0" w:rsidP="003443F0">
      <w:pPr>
        <w:autoSpaceDE w:val="0"/>
        <w:autoSpaceDN w:val="0"/>
        <w:adjustRightInd w:val="0"/>
        <w:spacing w:before="100" w:beforeAutospacing="1" w:line="276" w:lineRule="auto"/>
        <w:jc w:val="both"/>
        <w:rPr>
          <w:rFonts w:ascii="Tahoma" w:hAnsi="Tahoma" w:cs="Tahoma"/>
          <w:sz w:val="22"/>
          <w:szCs w:val="22"/>
        </w:rPr>
      </w:pPr>
      <w:r>
        <w:rPr>
          <w:rFonts w:ascii="Tahoma" w:hAnsi="Tahoma" w:cs="Tahoma"/>
          <w:sz w:val="22"/>
          <w:szCs w:val="22"/>
        </w:rPr>
        <w:lastRenderedPageBreak/>
        <w:t>D</w:t>
      </w:r>
      <w:r w:rsidRPr="003443F0">
        <w:rPr>
          <w:rFonts w:ascii="Tahoma" w:hAnsi="Tahoma" w:cs="Tahoma"/>
          <w:sz w:val="22"/>
          <w:szCs w:val="22"/>
        </w:rPr>
        <w:t>ruštv</w:t>
      </w:r>
      <w:r>
        <w:rPr>
          <w:rFonts w:ascii="Tahoma" w:hAnsi="Tahoma" w:cs="Tahoma"/>
          <w:sz w:val="22"/>
          <w:szCs w:val="22"/>
        </w:rPr>
        <w:t>o</w:t>
      </w:r>
      <w:r w:rsidRPr="003443F0">
        <w:rPr>
          <w:rFonts w:ascii="Tahoma" w:hAnsi="Tahoma" w:cs="Tahoma"/>
          <w:sz w:val="22"/>
          <w:szCs w:val="22"/>
        </w:rPr>
        <w:t xml:space="preserve"> obezbeđuj</w:t>
      </w:r>
      <w:r>
        <w:rPr>
          <w:rFonts w:ascii="Tahoma" w:hAnsi="Tahoma" w:cs="Tahoma"/>
          <w:sz w:val="22"/>
          <w:szCs w:val="22"/>
        </w:rPr>
        <w:t>e</w:t>
      </w:r>
      <w:r w:rsidRPr="003443F0">
        <w:rPr>
          <w:rFonts w:ascii="Tahoma" w:hAnsi="Tahoma" w:cs="Tahoma"/>
          <w:sz w:val="22"/>
          <w:szCs w:val="22"/>
        </w:rPr>
        <w:t xml:space="preserve"> da su članovi organa uprave pojedinačno primereni u svakom trenutku i </w:t>
      </w:r>
      <w:r>
        <w:rPr>
          <w:rFonts w:ascii="Tahoma" w:hAnsi="Tahoma" w:cs="Tahoma"/>
          <w:sz w:val="22"/>
          <w:szCs w:val="22"/>
        </w:rPr>
        <w:t>procenjuje ili ponovo procenjuje</w:t>
      </w:r>
      <w:r w:rsidRPr="003443F0">
        <w:rPr>
          <w:rFonts w:ascii="Tahoma" w:hAnsi="Tahoma" w:cs="Tahoma"/>
          <w:sz w:val="22"/>
          <w:szCs w:val="22"/>
        </w:rPr>
        <w:t xml:space="preserve"> njihovu primerenost, pojedinačno:</w:t>
      </w:r>
    </w:p>
    <w:p w14:paraId="46308FB6" w14:textId="623DE3D5" w:rsidR="003443F0" w:rsidRPr="003443F0" w:rsidRDefault="003443F0" w:rsidP="008033E3">
      <w:pPr>
        <w:pStyle w:val="ListParagraph"/>
        <w:numPr>
          <w:ilvl w:val="0"/>
          <w:numId w:val="14"/>
        </w:numPr>
        <w:autoSpaceDE w:val="0"/>
        <w:autoSpaceDN w:val="0"/>
        <w:adjustRightInd w:val="0"/>
        <w:spacing w:before="100" w:beforeAutospacing="1" w:line="276" w:lineRule="auto"/>
        <w:jc w:val="both"/>
        <w:rPr>
          <w:rFonts w:ascii="Tahoma" w:hAnsi="Tahoma" w:cs="Tahoma"/>
          <w:sz w:val="22"/>
          <w:szCs w:val="22"/>
        </w:rPr>
      </w:pPr>
      <w:r w:rsidRPr="003443F0">
        <w:rPr>
          <w:rFonts w:ascii="Tahoma" w:hAnsi="Tahoma" w:cs="Tahoma"/>
          <w:sz w:val="22"/>
          <w:szCs w:val="22"/>
        </w:rPr>
        <w:t>prilikom podnošenja zahteva za izdavanje dozvole za rad;</w:t>
      </w:r>
    </w:p>
    <w:p w14:paraId="50062311" w14:textId="3CB47817" w:rsidR="003443F0" w:rsidRPr="003443F0" w:rsidRDefault="003443F0" w:rsidP="008033E3">
      <w:pPr>
        <w:pStyle w:val="ListParagraph"/>
        <w:numPr>
          <w:ilvl w:val="0"/>
          <w:numId w:val="14"/>
        </w:numPr>
        <w:autoSpaceDE w:val="0"/>
        <w:autoSpaceDN w:val="0"/>
        <w:adjustRightInd w:val="0"/>
        <w:spacing w:before="100" w:beforeAutospacing="1" w:line="276" w:lineRule="auto"/>
        <w:jc w:val="both"/>
        <w:rPr>
          <w:rFonts w:ascii="Tahoma" w:hAnsi="Tahoma" w:cs="Tahoma"/>
          <w:sz w:val="22"/>
          <w:szCs w:val="22"/>
        </w:rPr>
      </w:pPr>
      <w:r w:rsidRPr="003443F0">
        <w:rPr>
          <w:rFonts w:ascii="Tahoma" w:hAnsi="Tahoma" w:cs="Tahoma"/>
          <w:sz w:val="22"/>
          <w:szCs w:val="22"/>
        </w:rPr>
        <w:t>kada se pojave značajne promene sastava organa uprave, uključujući:</w:t>
      </w:r>
    </w:p>
    <w:p w14:paraId="167C16E0" w14:textId="6380D3B9" w:rsidR="003443F0" w:rsidRPr="003443F0" w:rsidRDefault="003443F0" w:rsidP="008033E3">
      <w:pPr>
        <w:pStyle w:val="ListParagraph"/>
        <w:numPr>
          <w:ilvl w:val="0"/>
          <w:numId w:val="15"/>
        </w:numPr>
        <w:autoSpaceDE w:val="0"/>
        <w:autoSpaceDN w:val="0"/>
        <w:adjustRightInd w:val="0"/>
        <w:spacing w:before="100" w:beforeAutospacing="1" w:line="276" w:lineRule="auto"/>
        <w:jc w:val="both"/>
        <w:rPr>
          <w:rFonts w:ascii="Tahoma" w:hAnsi="Tahoma" w:cs="Tahoma"/>
          <w:sz w:val="22"/>
          <w:szCs w:val="22"/>
        </w:rPr>
      </w:pPr>
      <w:r w:rsidRPr="003443F0">
        <w:rPr>
          <w:rFonts w:ascii="Tahoma" w:hAnsi="Tahoma" w:cs="Tahoma"/>
          <w:sz w:val="22"/>
          <w:szCs w:val="22"/>
        </w:rPr>
        <w:t xml:space="preserve">prilikom imenovanja novih članova organa uprave, uključujući slučajeve kada se to događa kao posledica direktnog ili indirektnog sticanja ili povećanja kvalifikovanog učešća. Ta procena </w:t>
      </w:r>
      <w:r>
        <w:rPr>
          <w:rFonts w:ascii="Tahoma" w:hAnsi="Tahoma" w:cs="Tahoma"/>
          <w:sz w:val="22"/>
          <w:szCs w:val="22"/>
        </w:rPr>
        <w:t>se ograničava</w:t>
      </w:r>
      <w:r w:rsidRPr="003443F0">
        <w:rPr>
          <w:rFonts w:ascii="Tahoma" w:hAnsi="Tahoma" w:cs="Tahoma"/>
          <w:sz w:val="22"/>
          <w:szCs w:val="22"/>
        </w:rPr>
        <w:t xml:space="preserve"> na novoimenovane članove;</w:t>
      </w:r>
    </w:p>
    <w:p w14:paraId="13AB8ED7" w14:textId="77777777" w:rsidR="003443F0" w:rsidRDefault="003443F0" w:rsidP="008033E3">
      <w:pPr>
        <w:pStyle w:val="ListParagraph"/>
        <w:numPr>
          <w:ilvl w:val="0"/>
          <w:numId w:val="15"/>
        </w:numPr>
        <w:autoSpaceDE w:val="0"/>
        <w:autoSpaceDN w:val="0"/>
        <w:adjustRightInd w:val="0"/>
        <w:spacing w:before="100" w:beforeAutospacing="1" w:line="276" w:lineRule="auto"/>
        <w:jc w:val="both"/>
        <w:rPr>
          <w:rFonts w:ascii="Tahoma" w:hAnsi="Tahoma" w:cs="Tahoma"/>
          <w:sz w:val="22"/>
          <w:szCs w:val="22"/>
        </w:rPr>
      </w:pPr>
      <w:r w:rsidRPr="003443F0">
        <w:rPr>
          <w:rFonts w:ascii="Tahoma" w:hAnsi="Tahoma" w:cs="Tahoma"/>
          <w:sz w:val="22"/>
          <w:szCs w:val="22"/>
        </w:rPr>
        <w:t>prilikom ponovnog imenovanja članova organa uprave ako su se promenili zahtevi pozicije ili ako je član imenovan na drugu poziciju unutar organa uprave. T</w:t>
      </w:r>
      <w:r>
        <w:rPr>
          <w:rFonts w:ascii="Tahoma" w:hAnsi="Tahoma" w:cs="Tahoma"/>
          <w:sz w:val="22"/>
          <w:szCs w:val="22"/>
        </w:rPr>
        <w:t>a</w:t>
      </w:r>
      <w:r w:rsidRPr="003443F0">
        <w:rPr>
          <w:rFonts w:ascii="Tahoma" w:hAnsi="Tahoma" w:cs="Tahoma"/>
          <w:sz w:val="22"/>
          <w:szCs w:val="22"/>
        </w:rPr>
        <w:t xml:space="preserve"> procen</w:t>
      </w:r>
      <w:r>
        <w:rPr>
          <w:rFonts w:ascii="Tahoma" w:hAnsi="Tahoma" w:cs="Tahoma"/>
          <w:sz w:val="22"/>
          <w:szCs w:val="22"/>
        </w:rPr>
        <w:t>a</w:t>
      </w:r>
      <w:r w:rsidRPr="003443F0">
        <w:rPr>
          <w:rFonts w:ascii="Tahoma" w:hAnsi="Tahoma" w:cs="Tahoma"/>
          <w:sz w:val="22"/>
          <w:szCs w:val="22"/>
        </w:rPr>
        <w:t xml:space="preserve"> </w:t>
      </w:r>
      <w:r>
        <w:rPr>
          <w:rFonts w:ascii="Tahoma" w:hAnsi="Tahoma" w:cs="Tahoma"/>
          <w:sz w:val="22"/>
          <w:szCs w:val="22"/>
        </w:rPr>
        <w:t>ograničava se</w:t>
      </w:r>
      <w:r w:rsidRPr="003443F0">
        <w:rPr>
          <w:rFonts w:ascii="Tahoma" w:hAnsi="Tahoma" w:cs="Tahoma"/>
          <w:sz w:val="22"/>
          <w:szCs w:val="22"/>
        </w:rPr>
        <w:t xml:space="preserve"> na članove čija se pozicija promenila i na analizu relevantnih aspekata, uzimajući u obzir sve dodatne zahteve za poziciju;</w:t>
      </w:r>
    </w:p>
    <w:p w14:paraId="321854B5" w14:textId="6ED45185" w:rsidR="003443F0" w:rsidRDefault="003443F0" w:rsidP="008033E3">
      <w:pPr>
        <w:pStyle w:val="ListParagraph"/>
        <w:numPr>
          <w:ilvl w:val="0"/>
          <w:numId w:val="15"/>
        </w:numPr>
        <w:autoSpaceDE w:val="0"/>
        <w:autoSpaceDN w:val="0"/>
        <w:adjustRightInd w:val="0"/>
        <w:spacing w:before="100" w:beforeAutospacing="1" w:line="276" w:lineRule="auto"/>
        <w:jc w:val="both"/>
        <w:rPr>
          <w:rFonts w:ascii="Tahoma" w:hAnsi="Tahoma" w:cs="Tahoma"/>
          <w:sz w:val="22"/>
          <w:szCs w:val="22"/>
        </w:rPr>
      </w:pPr>
      <w:r w:rsidRPr="003443F0">
        <w:rPr>
          <w:rFonts w:ascii="Tahoma" w:hAnsi="Tahoma" w:cs="Tahoma"/>
          <w:sz w:val="22"/>
          <w:szCs w:val="22"/>
        </w:rPr>
        <w:t>kontinuirano u toku obavljanja dužnosti.</w:t>
      </w:r>
    </w:p>
    <w:p w14:paraId="6248450A" w14:textId="754FF669" w:rsidR="003443F0" w:rsidRDefault="003443F0" w:rsidP="003443F0">
      <w:pPr>
        <w:autoSpaceDE w:val="0"/>
        <w:autoSpaceDN w:val="0"/>
        <w:adjustRightInd w:val="0"/>
        <w:spacing w:before="100" w:beforeAutospacing="1" w:line="276" w:lineRule="auto"/>
        <w:jc w:val="center"/>
        <w:rPr>
          <w:rFonts w:ascii="Tahoma" w:hAnsi="Tahoma" w:cs="Tahoma"/>
          <w:b/>
          <w:bCs/>
          <w:sz w:val="22"/>
          <w:szCs w:val="22"/>
        </w:rPr>
      </w:pPr>
      <w:r w:rsidRPr="003443F0">
        <w:rPr>
          <w:rFonts w:ascii="Tahoma" w:hAnsi="Tahoma" w:cs="Tahoma"/>
          <w:b/>
          <w:bCs/>
          <w:sz w:val="22"/>
          <w:szCs w:val="22"/>
        </w:rPr>
        <w:t xml:space="preserve">Član </w:t>
      </w:r>
      <w:r w:rsidR="006E0E4C">
        <w:rPr>
          <w:rFonts w:ascii="Tahoma" w:hAnsi="Tahoma" w:cs="Tahoma"/>
          <w:b/>
          <w:bCs/>
          <w:sz w:val="22"/>
          <w:szCs w:val="22"/>
          <w:lang w:val="sr-Cyrl-RS"/>
        </w:rPr>
        <w:t>13</w:t>
      </w:r>
      <w:r w:rsidRPr="003443F0">
        <w:rPr>
          <w:rFonts w:ascii="Tahoma" w:hAnsi="Tahoma" w:cs="Tahoma"/>
          <w:b/>
          <w:bCs/>
          <w:sz w:val="22"/>
          <w:szCs w:val="22"/>
        </w:rPr>
        <w:t>.</w:t>
      </w:r>
    </w:p>
    <w:p w14:paraId="3F00FAD8" w14:textId="6BE06878" w:rsidR="003443F0" w:rsidRPr="003443F0" w:rsidRDefault="003443F0" w:rsidP="003443F0">
      <w:pPr>
        <w:autoSpaceDE w:val="0"/>
        <w:autoSpaceDN w:val="0"/>
        <w:adjustRightInd w:val="0"/>
        <w:spacing w:before="100" w:beforeAutospacing="1" w:line="276" w:lineRule="auto"/>
        <w:jc w:val="both"/>
        <w:rPr>
          <w:rFonts w:ascii="Tahoma" w:hAnsi="Tahoma" w:cs="Tahoma"/>
          <w:sz w:val="22"/>
          <w:szCs w:val="22"/>
        </w:rPr>
      </w:pPr>
      <w:r>
        <w:rPr>
          <w:rFonts w:ascii="Tahoma" w:hAnsi="Tahoma" w:cs="Tahoma"/>
          <w:sz w:val="22"/>
          <w:szCs w:val="22"/>
        </w:rPr>
        <w:t>D</w:t>
      </w:r>
      <w:r w:rsidRPr="003443F0">
        <w:rPr>
          <w:rFonts w:ascii="Tahoma" w:hAnsi="Tahoma" w:cs="Tahoma"/>
          <w:sz w:val="22"/>
          <w:szCs w:val="22"/>
        </w:rPr>
        <w:t>ruštv</w:t>
      </w:r>
      <w:r>
        <w:rPr>
          <w:rFonts w:ascii="Tahoma" w:hAnsi="Tahoma" w:cs="Tahoma"/>
          <w:sz w:val="22"/>
          <w:szCs w:val="22"/>
        </w:rPr>
        <w:t>o</w:t>
      </w:r>
      <w:r w:rsidRPr="003443F0">
        <w:rPr>
          <w:rFonts w:ascii="Tahoma" w:hAnsi="Tahoma" w:cs="Tahoma"/>
          <w:sz w:val="22"/>
          <w:szCs w:val="22"/>
        </w:rPr>
        <w:t xml:space="preserve"> pojedinačno </w:t>
      </w:r>
      <w:r>
        <w:rPr>
          <w:rFonts w:ascii="Tahoma" w:hAnsi="Tahoma" w:cs="Tahoma"/>
          <w:sz w:val="22"/>
          <w:szCs w:val="22"/>
        </w:rPr>
        <w:t xml:space="preserve">procenjuju </w:t>
      </w:r>
      <w:r w:rsidRPr="003443F0">
        <w:rPr>
          <w:rFonts w:ascii="Tahoma" w:hAnsi="Tahoma" w:cs="Tahoma"/>
          <w:sz w:val="22"/>
          <w:szCs w:val="22"/>
        </w:rPr>
        <w:t>sledeće:</w:t>
      </w:r>
    </w:p>
    <w:p w14:paraId="23A40B82" w14:textId="0ED2C85F" w:rsidR="003443F0" w:rsidRPr="003443F0" w:rsidRDefault="003443F0" w:rsidP="008033E3">
      <w:pPr>
        <w:pStyle w:val="ListParagraph"/>
        <w:numPr>
          <w:ilvl w:val="0"/>
          <w:numId w:val="16"/>
        </w:numPr>
        <w:autoSpaceDE w:val="0"/>
        <w:autoSpaceDN w:val="0"/>
        <w:adjustRightInd w:val="0"/>
        <w:spacing w:before="100" w:beforeAutospacing="1" w:line="276" w:lineRule="auto"/>
        <w:jc w:val="both"/>
        <w:rPr>
          <w:rFonts w:ascii="Tahoma" w:hAnsi="Tahoma" w:cs="Tahoma"/>
          <w:sz w:val="22"/>
          <w:szCs w:val="22"/>
        </w:rPr>
      </w:pPr>
      <w:r w:rsidRPr="003443F0">
        <w:rPr>
          <w:rFonts w:ascii="Tahoma" w:hAnsi="Tahoma" w:cs="Tahoma"/>
          <w:sz w:val="22"/>
          <w:szCs w:val="22"/>
        </w:rPr>
        <w:t>da li</w:t>
      </w:r>
      <w:r>
        <w:rPr>
          <w:rFonts w:ascii="Tahoma" w:hAnsi="Tahoma" w:cs="Tahoma"/>
          <w:sz w:val="22"/>
          <w:szCs w:val="22"/>
        </w:rPr>
        <w:t xml:space="preserve"> članovi uprave Društva</w:t>
      </w:r>
      <w:r w:rsidRPr="003443F0">
        <w:rPr>
          <w:rFonts w:ascii="Tahoma" w:hAnsi="Tahoma" w:cs="Tahoma"/>
          <w:sz w:val="22"/>
          <w:szCs w:val="22"/>
        </w:rPr>
        <w:t xml:space="preserve"> imaju dovoljno dobar ugled;</w:t>
      </w:r>
    </w:p>
    <w:p w14:paraId="675A484D" w14:textId="48188AE6" w:rsidR="003443F0" w:rsidRPr="003443F0" w:rsidRDefault="003443F0" w:rsidP="008033E3">
      <w:pPr>
        <w:pStyle w:val="ListParagraph"/>
        <w:numPr>
          <w:ilvl w:val="0"/>
          <w:numId w:val="16"/>
        </w:numPr>
        <w:autoSpaceDE w:val="0"/>
        <w:autoSpaceDN w:val="0"/>
        <w:adjustRightInd w:val="0"/>
        <w:spacing w:before="100" w:beforeAutospacing="1" w:line="276" w:lineRule="auto"/>
        <w:jc w:val="both"/>
        <w:rPr>
          <w:rFonts w:ascii="Tahoma" w:hAnsi="Tahoma" w:cs="Tahoma"/>
          <w:sz w:val="22"/>
          <w:szCs w:val="22"/>
        </w:rPr>
      </w:pPr>
      <w:r w:rsidRPr="003443F0">
        <w:rPr>
          <w:rFonts w:ascii="Tahoma" w:hAnsi="Tahoma" w:cs="Tahoma"/>
          <w:sz w:val="22"/>
          <w:szCs w:val="22"/>
        </w:rPr>
        <w:t xml:space="preserve">da li </w:t>
      </w:r>
      <w:r>
        <w:rPr>
          <w:rFonts w:ascii="Tahoma" w:hAnsi="Tahoma" w:cs="Tahoma"/>
          <w:sz w:val="22"/>
          <w:szCs w:val="22"/>
        </w:rPr>
        <w:t>članovi uprave Društva</w:t>
      </w:r>
      <w:r w:rsidRPr="003443F0">
        <w:rPr>
          <w:rFonts w:ascii="Tahoma" w:hAnsi="Tahoma" w:cs="Tahoma"/>
          <w:sz w:val="22"/>
          <w:szCs w:val="22"/>
        </w:rPr>
        <w:t xml:space="preserve"> poseduju dovoljno znanja, veština i iskustva za ispunjavanje svojih dužnosti;</w:t>
      </w:r>
    </w:p>
    <w:p w14:paraId="0D949628" w14:textId="01A886B8" w:rsidR="003443F0" w:rsidRPr="003443F0" w:rsidRDefault="003443F0" w:rsidP="008033E3">
      <w:pPr>
        <w:pStyle w:val="ListParagraph"/>
        <w:numPr>
          <w:ilvl w:val="0"/>
          <w:numId w:val="16"/>
        </w:numPr>
        <w:autoSpaceDE w:val="0"/>
        <w:autoSpaceDN w:val="0"/>
        <w:adjustRightInd w:val="0"/>
        <w:spacing w:before="100" w:beforeAutospacing="1" w:line="276" w:lineRule="auto"/>
        <w:jc w:val="both"/>
        <w:rPr>
          <w:rFonts w:ascii="Tahoma" w:hAnsi="Tahoma" w:cs="Tahoma"/>
          <w:sz w:val="22"/>
          <w:szCs w:val="22"/>
        </w:rPr>
      </w:pPr>
      <w:r w:rsidRPr="003443F0">
        <w:rPr>
          <w:rFonts w:ascii="Tahoma" w:hAnsi="Tahoma" w:cs="Tahoma"/>
          <w:sz w:val="22"/>
          <w:szCs w:val="22"/>
        </w:rPr>
        <w:t>da li</w:t>
      </w:r>
      <w:r>
        <w:rPr>
          <w:rFonts w:ascii="Tahoma" w:hAnsi="Tahoma" w:cs="Tahoma"/>
          <w:sz w:val="22"/>
          <w:szCs w:val="22"/>
        </w:rPr>
        <w:t xml:space="preserve"> članovi uprave Društva</w:t>
      </w:r>
      <w:r w:rsidRPr="003443F0">
        <w:rPr>
          <w:rFonts w:ascii="Tahoma" w:hAnsi="Tahoma" w:cs="Tahoma"/>
          <w:sz w:val="22"/>
          <w:szCs w:val="22"/>
        </w:rPr>
        <w:t xml:space="preserve"> mogu delovati savesno i pošteno i imati nezavisno mišljenje kako bi delotvorno procenjivali i ispitivali odluke višeg rukovodstva i, ako je potrebno, efikasno nadgleda i prati odluke organa uprave</w:t>
      </w:r>
      <w:r>
        <w:rPr>
          <w:rFonts w:ascii="Tahoma" w:hAnsi="Tahoma" w:cs="Tahoma"/>
          <w:sz w:val="22"/>
          <w:szCs w:val="22"/>
        </w:rPr>
        <w:t>.</w:t>
      </w:r>
    </w:p>
    <w:p w14:paraId="32B296BF" w14:textId="4412E9E2" w:rsidR="003443F0" w:rsidRDefault="003443F0" w:rsidP="003443F0">
      <w:pPr>
        <w:autoSpaceDE w:val="0"/>
        <w:autoSpaceDN w:val="0"/>
        <w:adjustRightInd w:val="0"/>
        <w:spacing w:before="100" w:beforeAutospacing="1" w:line="276" w:lineRule="auto"/>
        <w:jc w:val="both"/>
        <w:rPr>
          <w:rFonts w:ascii="Tahoma" w:hAnsi="Tahoma" w:cs="Tahoma"/>
          <w:sz w:val="22"/>
          <w:szCs w:val="22"/>
        </w:rPr>
      </w:pPr>
      <w:r>
        <w:rPr>
          <w:rFonts w:ascii="Tahoma" w:hAnsi="Tahoma" w:cs="Tahoma"/>
          <w:sz w:val="22"/>
          <w:szCs w:val="22"/>
        </w:rPr>
        <w:t>Društvo</w:t>
      </w:r>
      <w:r w:rsidRPr="003443F0">
        <w:rPr>
          <w:rFonts w:ascii="Tahoma" w:hAnsi="Tahoma" w:cs="Tahoma"/>
          <w:sz w:val="22"/>
          <w:szCs w:val="22"/>
        </w:rPr>
        <w:t xml:space="preserve"> kontinuirano </w:t>
      </w:r>
      <w:r>
        <w:rPr>
          <w:rFonts w:ascii="Tahoma" w:hAnsi="Tahoma" w:cs="Tahoma"/>
          <w:sz w:val="22"/>
          <w:szCs w:val="22"/>
        </w:rPr>
        <w:t>prati</w:t>
      </w:r>
      <w:r w:rsidRPr="003443F0">
        <w:rPr>
          <w:rFonts w:ascii="Tahoma" w:hAnsi="Tahoma" w:cs="Tahoma"/>
          <w:sz w:val="22"/>
          <w:szCs w:val="22"/>
        </w:rPr>
        <w:t xml:space="preserve"> primerenost članova organa uprave kako bi kod pojave relevantnih novih činjenica otkrile situacije u kojima je potrebno sprovesti ponovnu procenu njihove primerenosti.</w:t>
      </w:r>
    </w:p>
    <w:p w14:paraId="24A369D5" w14:textId="637A40E0" w:rsidR="00504F87" w:rsidRDefault="00504F87" w:rsidP="00504F87">
      <w:pPr>
        <w:autoSpaceDE w:val="0"/>
        <w:autoSpaceDN w:val="0"/>
        <w:adjustRightInd w:val="0"/>
        <w:spacing w:before="100" w:beforeAutospacing="1" w:line="276" w:lineRule="auto"/>
        <w:jc w:val="center"/>
        <w:rPr>
          <w:rFonts w:ascii="Tahoma" w:hAnsi="Tahoma" w:cs="Tahoma"/>
          <w:b/>
          <w:bCs/>
          <w:sz w:val="22"/>
          <w:szCs w:val="22"/>
        </w:rPr>
      </w:pPr>
      <w:r w:rsidRPr="00504F87">
        <w:rPr>
          <w:rFonts w:ascii="Tahoma" w:hAnsi="Tahoma" w:cs="Tahoma"/>
          <w:b/>
          <w:bCs/>
          <w:sz w:val="22"/>
          <w:szCs w:val="22"/>
        </w:rPr>
        <w:t xml:space="preserve">Član </w:t>
      </w:r>
      <w:r w:rsidR="00146BC5">
        <w:rPr>
          <w:rFonts w:ascii="Tahoma" w:hAnsi="Tahoma" w:cs="Tahoma"/>
          <w:b/>
          <w:bCs/>
          <w:sz w:val="22"/>
          <w:szCs w:val="22"/>
        </w:rPr>
        <w:t>1</w:t>
      </w:r>
      <w:r w:rsidR="006E0E4C">
        <w:rPr>
          <w:rFonts w:ascii="Tahoma" w:hAnsi="Tahoma" w:cs="Tahoma"/>
          <w:b/>
          <w:bCs/>
          <w:sz w:val="22"/>
          <w:szCs w:val="22"/>
          <w:lang w:val="sr-Cyrl-RS"/>
        </w:rPr>
        <w:t>4</w:t>
      </w:r>
      <w:r w:rsidRPr="00504F87">
        <w:rPr>
          <w:rFonts w:ascii="Tahoma" w:hAnsi="Tahoma" w:cs="Tahoma"/>
          <w:b/>
          <w:bCs/>
          <w:sz w:val="22"/>
          <w:szCs w:val="22"/>
        </w:rPr>
        <w:t>.</w:t>
      </w:r>
    </w:p>
    <w:p w14:paraId="7AF2BEDB" w14:textId="7A47C5C5" w:rsidR="00504F87" w:rsidRPr="00AA10D5" w:rsidRDefault="00504F87" w:rsidP="00504F87">
      <w:pPr>
        <w:autoSpaceDE w:val="0"/>
        <w:autoSpaceDN w:val="0"/>
        <w:adjustRightInd w:val="0"/>
        <w:spacing w:before="100" w:beforeAutospacing="1" w:line="276" w:lineRule="auto"/>
        <w:jc w:val="both"/>
        <w:rPr>
          <w:rFonts w:ascii="Tahoma" w:hAnsi="Tahoma" w:cs="Tahoma"/>
          <w:sz w:val="22"/>
          <w:szCs w:val="22"/>
        </w:rPr>
      </w:pPr>
      <w:r w:rsidRPr="00AA10D5">
        <w:rPr>
          <w:rFonts w:ascii="Tahoma" w:hAnsi="Tahoma" w:cs="Tahoma"/>
          <w:sz w:val="22"/>
          <w:szCs w:val="22"/>
        </w:rPr>
        <w:t>Društvo osigurava da organ uprave u svakom trenutku poseduje adekvatno stručno znanje, veštine i iskustvo kako bi bio u mogućnosti da razume delatnosti i glavne rizike Društva.</w:t>
      </w:r>
    </w:p>
    <w:p w14:paraId="4D90DD9B" w14:textId="53BBFE0A" w:rsidR="00504F87" w:rsidRPr="00AA10D5" w:rsidRDefault="00504F87" w:rsidP="00504F87">
      <w:pPr>
        <w:autoSpaceDE w:val="0"/>
        <w:autoSpaceDN w:val="0"/>
        <w:adjustRightInd w:val="0"/>
        <w:spacing w:before="100" w:beforeAutospacing="1" w:line="276" w:lineRule="auto"/>
        <w:jc w:val="both"/>
        <w:rPr>
          <w:rFonts w:ascii="Tahoma" w:hAnsi="Tahoma" w:cs="Tahoma"/>
          <w:sz w:val="22"/>
          <w:szCs w:val="22"/>
        </w:rPr>
      </w:pPr>
      <w:r w:rsidRPr="00AA10D5">
        <w:rPr>
          <w:rFonts w:ascii="Tahoma" w:hAnsi="Tahoma" w:cs="Tahoma"/>
          <w:sz w:val="22"/>
          <w:szCs w:val="22"/>
        </w:rPr>
        <w:t>Društvo procenjuje ili ponovo procenjuje kolektivnu primerenost organa uprave, posebno:</w:t>
      </w:r>
    </w:p>
    <w:p w14:paraId="49925B80" w14:textId="76F9BB0C" w:rsidR="00504F87" w:rsidRPr="00AA10D5" w:rsidRDefault="00504F87" w:rsidP="008033E3">
      <w:pPr>
        <w:pStyle w:val="ListParagraph"/>
        <w:numPr>
          <w:ilvl w:val="0"/>
          <w:numId w:val="17"/>
        </w:numPr>
        <w:autoSpaceDE w:val="0"/>
        <w:autoSpaceDN w:val="0"/>
        <w:adjustRightInd w:val="0"/>
        <w:spacing w:before="100" w:beforeAutospacing="1" w:line="276" w:lineRule="auto"/>
        <w:jc w:val="both"/>
        <w:rPr>
          <w:rFonts w:ascii="Tahoma" w:hAnsi="Tahoma" w:cs="Tahoma"/>
          <w:sz w:val="22"/>
          <w:szCs w:val="22"/>
        </w:rPr>
      </w:pPr>
      <w:r w:rsidRPr="00AA10D5">
        <w:rPr>
          <w:rFonts w:ascii="Tahoma" w:hAnsi="Tahoma" w:cs="Tahoma"/>
          <w:sz w:val="22"/>
          <w:szCs w:val="22"/>
        </w:rPr>
        <w:t>prilikom podnošenja zahteva za izdavanje dozvole za rad;</w:t>
      </w:r>
    </w:p>
    <w:p w14:paraId="0ECD0F53" w14:textId="2DB7504B" w:rsidR="00504F87" w:rsidRPr="00AA10D5" w:rsidRDefault="00504F87" w:rsidP="008033E3">
      <w:pPr>
        <w:pStyle w:val="ListParagraph"/>
        <w:numPr>
          <w:ilvl w:val="0"/>
          <w:numId w:val="17"/>
        </w:numPr>
        <w:autoSpaceDE w:val="0"/>
        <w:autoSpaceDN w:val="0"/>
        <w:adjustRightInd w:val="0"/>
        <w:spacing w:before="100" w:beforeAutospacing="1" w:line="276" w:lineRule="auto"/>
        <w:jc w:val="both"/>
        <w:rPr>
          <w:rFonts w:ascii="Tahoma" w:hAnsi="Tahoma" w:cs="Tahoma"/>
          <w:sz w:val="22"/>
          <w:szCs w:val="22"/>
        </w:rPr>
      </w:pPr>
      <w:r w:rsidRPr="00AA10D5">
        <w:rPr>
          <w:rFonts w:ascii="Tahoma" w:hAnsi="Tahoma" w:cs="Tahoma"/>
          <w:sz w:val="22"/>
          <w:szCs w:val="22"/>
        </w:rPr>
        <w:t>kada se pojave značajne promene sastava organa uprave, uključujući:</w:t>
      </w:r>
    </w:p>
    <w:p w14:paraId="6BD1A41D" w14:textId="6C9A282B" w:rsidR="00504F87" w:rsidRPr="00AA10D5" w:rsidRDefault="00504F87" w:rsidP="008033E3">
      <w:pPr>
        <w:pStyle w:val="ListParagraph"/>
        <w:numPr>
          <w:ilvl w:val="0"/>
          <w:numId w:val="18"/>
        </w:numPr>
        <w:autoSpaceDE w:val="0"/>
        <w:autoSpaceDN w:val="0"/>
        <w:adjustRightInd w:val="0"/>
        <w:spacing w:before="100" w:beforeAutospacing="1" w:line="276" w:lineRule="auto"/>
        <w:jc w:val="both"/>
        <w:rPr>
          <w:rFonts w:ascii="Tahoma" w:hAnsi="Tahoma" w:cs="Tahoma"/>
          <w:sz w:val="22"/>
          <w:szCs w:val="22"/>
        </w:rPr>
      </w:pPr>
      <w:r w:rsidRPr="00AA10D5">
        <w:rPr>
          <w:rFonts w:ascii="Tahoma" w:hAnsi="Tahoma" w:cs="Tahoma"/>
          <w:sz w:val="22"/>
          <w:szCs w:val="22"/>
        </w:rPr>
        <w:t>prilikom imenovanja novih članova organa uprave, uključujući slučajeve kada se to događa kao posledica direktnog ili indirektnog sticanja ili povećanja kvalifikovanog učešća;</w:t>
      </w:r>
    </w:p>
    <w:p w14:paraId="6491D8E1" w14:textId="6151F031" w:rsidR="00504F87" w:rsidRPr="00AA10D5" w:rsidRDefault="00504F87" w:rsidP="008033E3">
      <w:pPr>
        <w:pStyle w:val="ListParagraph"/>
        <w:numPr>
          <w:ilvl w:val="0"/>
          <w:numId w:val="18"/>
        </w:numPr>
        <w:autoSpaceDE w:val="0"/>
        <w:autoSpaceDN w:val="0"/>
        <w:adjustRightInd w:val="0"/>
        <w:spacing w:before="100" w:beforeAutospacing="1" w:line="276" w:lineRule="auto"/>
        <w:jc w:val="both"/>
        <w:rPr>
          <w:rFonts w:ascii="Tahoma" w:hAnsi="Tahoma" w:cs="Tahoma"/>
          <w:sz w:val="22"/>
          <w:szCs w:val="22"/>
        </w:rPr>
      </w:pPr>
      <w:r w:rsidRPr="00AA10D5">
        <w:rPr>
          <w:rFonts w:ascii="Tahoma" w:hAnsi="Tahoma" w:cs="Tahoma"/>
          <w:sz w:val="22"/>
          <w:szCs w:val="22"/>
        </w:rPr>
        <w:t>prilikom ponovnog imenovanja članova organa uprave ako su se promenili zahtevi pozicije ili ako je član imenovan na drugu poziciju unutar organa uprave;</w:t>
      </w:r>
    </w:p>
    <w:p w14:paraId="4A3A22C1" w14:textId="1F49EAFC" w:rsidR="00504F87" w:rsidRPr="00AA10D5" w:rsidRDefault="00504F87" w:rsidP="008033E3">
      <w:pPr>
        <w:pStyle w:val="ListParagraph"/>
        <w:numPr>
          <w:ilvl w:val="0"/>
          <w:numId w:val="18"/>
        </w:numPr>
        <w:autoSpaceDE w:val="0"/>
        <w:autoSpaceDN w:val="0"/>
        <w:adjustRightInd w:val="0"/>
        <w:spacing w:before="100" w:beforeAutospacing="1" w:line="276" w:lineRule="auto"/>
        <w:jc w:val="both"/>
        <w:rPr>
          <w:rFonts w:ascii="Tahoma" w:hAnsi="Tahoma" w:cs="Tahoma"/>
          <w:sz w:val="22"/>
          <w:szCs w:val="22"/>
        </w:rPr>
      </w:pPr>
      <w:r w:rsidRPr="00AA10D5">
        <w:rPr>
          <w:rFonts w:ascii="Tahoma" w:hAnsi="Tahoma" w:cs="Tahoma"/>
          <w:sz w:val="22"/>
          <w:szCs w:val="22"/>
        </w:rPr>
        <w:t>kada imenovani ili ponovo imenovani članovi prestanu biti članovi organa uprave.</w:t>
      </w:r>
    </w:p>
    <w:p w14:paraId="6F486D11" w14:textId="183F24D7" w:rsidR="00AA10D5" w:rsidRDefault="00504F87" w:rsidP="008033E3">
      <w:pPr>
        <w:pStyle w:val="ListParagraph"/>
        <w:numPr>
          <w:ilvl w:val="0"/>
          <w:numId w:val="17"/>
        </w:numPr>
        <w:autoSpaceDE w:val="0"/>
        <w:autoSpaceDN w:val="0"/>
        <w:adjustRightInd w:val="0"/>
        <w:spacing w:before="100" w:beforeAutospacing="1" w:line="276" w:lineRule="auto"/>
        <w:jc w:val="both"/>
        <w:rPr>
          <w:rFonts w:ascii="Tahoma" w:hAnsi="Tahoma" w:cs="Tahoma"/>
          <w:sz w:val="22"/>
          <w:szCs w:val="22"/>
        </w:rPr>
      </w:pPr>
      <w:r w:rsidRPr="00AA10D5">
        <w:rPr>
          <w:rFonts w:ascii="Tahoma" w:hAnsi="Tahoma" w:cs="Tahoma"/>
          <w:sz w:val="22"/>
          <w:szCs w:val="22"/>
        </w:rPr>
        <w:t xml:space="preserve">kontinuirano u skladu sa </w:t>
      </w:r>
      <w:r w:rsidR="00AA10D5">
        <w:rPr>
          <w:rFonts w:ascii="Tahoma" w:hAnsi="Tahoma" w:cs="Tahoma"/>
          <w:sz w:val="22"/>
          <w:szCs w:val="22"/>
        </w:rPr>
        <w:t xml:space="preserve">članom </w:t>
      </w:r>
      <w:r w:rsidR="00146BC5">
        <w:rPr>
          <w:rFonts w:ascii="Tahoma" w:hAnsi="Tahoma" w:cs="Tahoma"/>
          <w:sz w:val="22"/>
          <w:szCs w:val="22"/>
        </w:rPr>
        <w:t>1</w:t>
      </w:r>
      <w:r w:rsidR="006E0E4C">
        <w:rPr>
          <w:rFonts w:ascii="Tahoma" w:hAnsi="Tahoma" w:cs="Tahoma"/>
          <w:sz w:val="22"/>
          <w:szCs w:val="22"/>
          <w:lang w:val="sr-Cyrl-RS"/>
        </w:rPr>
        <w:t>5</w:t>
      </w:r>
      <w:r w:rsidR="00AA10D5">
        <w:rPr>
          <w:rFonts w:ascii="Tahoma" w:hAnsi="Tahoma" w:cs="Tahoma"/>
          <w:sz w:val="22"/>
          <w:szCs w:val="22"/>
        </w:rPr>
        <w:t>. Politike primerenosti</w:t>
      </w:r>
      <w:r w:rsidR="00AA10D5" w:rsidRPr="00AA10D5">
        <w:rPr>
          <w:rFonts w:ascii="Tahoma" w:hAnsi="Tahoma" w:cs="Tahoma"/>
          <w:sz w:val="22"/>
          <w:szCs w:val="22"/>
        </w:rPr>
        <w:t>.</w:t>
      </w:r>
    </w:p>
    <w:p w14:paraId="5B953074" w14:textId="77777777" w:rsidR="001519D2" w:rsidRPr="001519D2" w:rsidRDefault="001519D2" w:rsidP="001519D2">
      <w:pPr>
        <w:autoSpaceDE w:val="0"/>
        <w:autoSpaceDN w:val="0"/>
        <w:adjustRightInd w:val="0"/>
        <w:spacing w:before="100" w:beforeAutospacing="1" w:line="276" w:lineRule="auto"/>
        <w:jc w:val="both"/>
        <w:rPr>
          <w:rFonts w:ascii="Tahoma" w:hAnsi="Tahoma" w:cs="Tahoma"/>
          <w:sz w:val="22"/>
          <w:szCs w:val="22"/>
        </w:rPr>
      </w:pPr>
    </w:p>
    <w:p w14:paraId="34D70E24" w14:textId="7D57B465" w:rsidR="00AA10D5" w:rsidRDefault="00AA10D5" w:rsidP="00AA10D5">
      <w:pPr>
        <w:autoSpaceDE w:val="0"/>
        <w:autoSpaceDN w:val="0"/>
        <w:adjustRightInd w:val="0"/>
        <w:spacing w:before="100" w:beforeAutospacing="1" w:line="276" w:lineRule="auto"/>
        <w:jc w:val="center"/>
        <w:rPr>
          <w:rFonts w:ascii="Tahoma" w:hAnsi="Tahoma" w:cs="Tahoma"/>
          <w:b/>
          <w:bCs/>
          <w:sz w:val="22"/>
          <w:szCs w:val="22"/>
        </w:rPr>
      </w:pPr>
      <w:r w:rsidRPr="00AA10D5">
        <w:rPr>
          <w:rFonts w:ascii="Tahoma" w:hAnsi="Tahoma" w:cs="Tahoma"/>
          <w:b/>
          <w:bCs/>
          <w:sz w:val="22"/>
          <w:szCs w:val="22"/>
        </w:rPr>
        <w:lastRenderedPageBreak/>
        <w:t xml:space="preserve">Član </w:t>
      </w:r>
      <w:r w:rsidR="00146BC5">
        <w:rPr>
          <w:rFonts w:ascii="Tahoma" w:hAnsi="Tahoma" w:cs="Tahoma"/>
          <w:b/>
          <w:bCs/>
          <w:sz w:val="22"/>
          <w:szCs w:val="22"/>
        </w:rPr>
        <w:t>1</w:t>
      </w:r>
      <w:r w:rsidR="006E0E4C">
        <w:rPr>
          <w:rFonts w:ascii="Tahoma" w:hAnsi="Tahoma" w:cs="Tahoma"/>
          <w:b/>
          <w:bCs/>
          <w:sz w:val="22"/>
          <w:szCs w:val="22"/>
          <w:lang w:val="sr-Cyrl-RS"/>
        </w:rPr>
        <w:t>5</w:t>
      </w:r>
      <w:r w:rsidRPr="00AA10D5">
        <w:rPr>
          <w:rFonts w:ascii="Tahoma" w:hAnsi="Tahoma" w:cs="Tahoma"/>
          <w:b/>
          <w:bCs/>
          <w:sz w:val="22"/>
          <w:szCs w:val="22"/>
        </w:rPr>
        <w:t>.</w:t>
      </w:r>
    </w:p>
    <w:p w14:paraId="12E18AE2" w14:textId="27124F74" w:rsidR="00AA10D5" w:rsidRPr="004C348D" w:rsidRDefault="00AA10D5" w:rsidP="00AA10D5">
      <w:pPr>
        <w:autoSpaceDE w:val="0"/>
        <w:autoSpaceDN w:val="0"/>
        <w:adjustRightInd w:val="0"/>
        <w:spacing w:before="100" w:beforeAutospacing="1" w:line="276" w:lineRule="auto"/>
        <w:jc w:val="both"/>
        <w:rPr>
          <w:rFonts w:ascii="Tahoma" w:hAnsi="Tahoma" w:cs="Tahoma"/>
          <w:sz w:val="22"/>
          <w:szCs w:val="22"/>
        </w:rPr>
      </w:pPr>
      <w:r w:rsidRPr="004C348D">
        <w:rPr>
          <w:rFonts w:ascii="Tahoma" w:hAnsi="Tahoma" w:cs="Tahoma"/>
          <w:sz w:val="22"/>
          <w:szCs w:val="22"/>
        </w:rPr>
        <w:t>Društvo ponovo procenjuje kolektivnu primerenost članova organa uprave, naročito u sledećim slučajevima:</w:t>
      </w:r>
    </w:p>
    <w:p w14:paraId="7199BE37" w14:textId="7E35CB76" w:rsidR="00AA10D5" w:rsidRPr="004C348D" w:rsidRDefault="00AA10D5" w:rsidP="008033E3">
      <w:pPr>
        <w:pStyle w:val="ListParagraph"/>
        <w:numPr>
          <w:ilvl w:val="0"/>
          <w:numId w:val="19"/>
        </w:numPr>
        <w:autoSpaceDE w:val="0"/>
        <w:autoSpaceDN w:val="0"/>
        <w:adjustRightInd w:val="0"/>
        <w:spacing w:before="100" w:beforeAutospacing="1" w:line="276" w:lineRule="auto"/>
        <w:jc w:val="both"/>
        <w:rPr>
          <w:rFonts w:ascii="Tahoma" w:hAnsi="Tahoma" w:cs="Tahoma"/>
          <w:sz w:val="22"/>
          <w:szCs w:val="22"/>
        </w:rPr>
      </w:pPr>
      <w:r w:rsidRPr="004C348D">
        <w:rPr>
          <w:rFonts w:ascii="Tahoma" w:hAnsi="Tahoma" w:cs="Tahoma"/>
          <w:sz w:val="22"/>
          <w:szCs w:val="22"/>
        </w:rPr>
        <w:t xml:space="preserve">kod značajne promene poslovnog modela, sklonosti preuzimanju rizika ili strategije rizika, odnosno kod strukture </w:t>
      </w:r>
      <w:r w:rsidR="004C348D" w:rsidRPr="004C348D">
        <w:rPr>
          <w:rFonts w:ascii="Tahoma" w:hAnsi="Tahoma" w:cs="Tahoma"/>
          <w:sz w:val="22"/>
          <w:szCs w:val="22"/>
        </w:rPr>
        <w:t>D</w:t>
      </w:r>
      <w:r w:rsidRPr="004C348D">
        <w:rPr>
          <w:rFonts w:ascii="Tahoma" w:hAnsi="Tahoma" w:cs="Tahoma"/>
          <w:sz w:val="22"/>
          <w:szCs w:val="22"/>
        </w:rPr>
        <w:t>ruštva na pojedinačnoj ili grupnoj osnovi;</w:t>
      </w:r>
    </w:p>
    <w:p w14:paraId="32233413" w14:textId="40AC0B52" w:rsidR="00AA10D5" w:rsidRPr="004C348D" w:rsidRDefault="00AA10D5" w:rsidP="008033E3">
      <w:pPr>
        <w:pStyle w:val="ListParagraph"/>
        <w:numPr>
          <w:ilvl w:val="0"/>
          <w:numId w:val="19"/>
        </w:numPr>
        <w:autoSpaceDE w:val="0"/>
        <w:autoSpaceDN w:val="0"/>
        <w:adjustRightInd w:val="0"/>
        <w:spacing w:before="100" w:beforeAutospacing="1" w:line="276" w:lineRule="auto"/>
        <w:jc w:val="both"/>
        <w:rPr>
          <w:rFonts w:ascii="Tahoma" w:hAnsi="Tahoma" w:cs="Tahoma"/>
          <w:sz w:val="22"/>
          <w:szCs w:val="22"/>
        </w:rPr>
      </w:pPr>
      <w:r w:rsidRPr="004C348D">
        <w:rPr>
          <w:rFonts w:ascii="Tahoma" w:hAnsi="Tahoma" w:cs="Tahoma"/>
          <w:sz w:val="22"/>
          <w:szCs w:val="22"/>
        </w:rPr>
        <w:t>u okviru pregleda internih sistema upravljanja koje sprovodi organ uprave;</w:t>
      </w:r>
    </w:p>
    <w:p w14:paraId="0B918C8E" w14:textId="250CD78F" w:rsidR="00AA10D5" w:rsidRPr="004C348D" w:rsidRDefault="00AA10D5" w:rsidP="008033E3">
      <w:pPr>
        <w:pStyle w:val="ListParagraph"/>
        <w:numPr>
          <w:ilvl w:val="0"/>
          <w:numId w:val="19"/>
        </w:numPr>
        <w:autoSpaceDE w:val="0"/>
        <w:autoSpaceDN w:val="0"/>
        <w:adjustRightInd w:val="0"/>
        <w:spacing w:before="100" w:beforeAutospacing="1" w:line="276" w:lineRule="auto"/>
        <w:jc w:val="both"/>
        <w:rPr>
          <w:rFonts w:ascii="Tahoma" w:hAnsi="Tahoma" w:cs="Tahoma"/>
          <w:sz w:val="22"/>
          <w:szCs w:val="22"/>
        </w:rPr>
      </w:pPr>
      <w:r w:rsidRPr="004C348D">
        <w:rPr>
          <w:rFonts w:ascii="Tahoma" w:hAnsi="Tahoma" w:cs="Tahoma"/>
          <w:sz w:val="22"/>
          <w:szCs w:val="22"/>
        </w:rPr>
        <w:t>u svakom slučaju koji može na neki drugi način značajno uticati na kolektivnu primerenost organa uprave.</w:t>
      </w:r>
    </w:p>
    <w:p w14:paraId="45C7BEBE" w14:textId="54845F11" w:rsidR="00AA10D5" w:rsidRDefault="00AA10D5" w:rsidP="00AA10D5">
      <w:pPr>
        <w:autoSpaceDE w:val="0"/>
        <w:autoSpaceDN w:val="0"/>
        <w:adjustRightInd w:val="0"/>
        <w:spacing w:before="100" w:beforeAutospacing="1" w:line="276" w:lineRule="auto"/>
        <w:jc w:val="both"/>
        <w:rPr>
          <w:rFonts w:ascii="Tahoma" w:hAnsi="Tahoma" w:cs="Tahoma"/>
          <w:sz w:val="22"/>
          <w:szCs w:val="22"/>
        </w:rPr>
      </w:pPr>
      <w:r w:rsidRPr="004C348D">
        <w:rPr>
          <w:rFonts w:ascii="Tahoma" w:hAnsi="Tahoma" w:cs="Tahoma"/>
          <w:sz w:val="22"/>
          <w:szCs w:val="22"/>
        </w:rPr>
        <w:t xml:space="preserve">Prilikom sprovođenja ponovnih procena kolektivne primerenosti </w:t>
      </w:r>
      <w:r w:rsidR="004C348D" w:rsidRPr="004C348D">
        <w:rPr>
          <w:rFonts w:ascii="Tahoma" w:hAnsi="Tahoma" w:cs="Tahoma"/>
          <w:sz w:val="22"/>
          <w:szCs w:val="22"/>
        </w:rPr>
        <w:t>Društvo takvu procenu bazira na</w:t>
      </w:r>
      <w:r w:rsidRPr="004C348D">
        <w:rPr>
          <w:rFonts w:ascii="Tahoma" w:hAnsi="Tahoma" w:cs="Tahoma"/>
          <w:sz w:val="22"/>
          <w:szCs w:val="22"/>
        </w:rPr>
        <w:t xml:space="preserve"> relevantn</w:t>
      </w:r>
      <w:r w:rsidR="004C348D" w:rsidRPr="004C348D">
        <w:rPr>
          <w:rFonts w:ascii="Tahoma" w:hAnsi="Tahoma" w:cs="Tahoma"/>
          <w:sz w:val="22"/>
          <w:szCs w:val="22"/>
        </w:rPr>
        <w:t>im</w:t>
      </w:r>
      <w:r w:rsidRPr="004C348D">
        <w:rPr>
          <w:rFonts w:ascii="Tahoma" w:hAnsi="Tahoma" w:cs="Tahoma"/>
          <w:sz w:val="22"/>
          <w:szCs w:val="22"/>
        </w:rPr>
        <w:t xml:space="preserve"> promen</w:t>
      </w:r>
      <w:r w:rsidR="004C348D" w:rsidRPr="004C348D">
        <w:rPr>
          <w:rFonts w:ascii="Tahoma" w:hAnsi="Tahoma" w:cs="Tahoma"/>
          <w:sz w:val="22"/>
          <w:szCs w:val="22"/>
        </w:rPr>
        <w:t>ama</w:t>
      </w:r>
      <w:r w:rsidRPr="004C348D">
        <w:rPr>
          <w:rFonts w:ascii="Tahoma" w:hAnsi="Tahoma" w:cs="Tahoma"/>
          <w:sz w:val="22"/>
          <w:szCs w:val="22"/>
        </w:rPr>
        <w:t xml:space="preserve"> poslovnih aktivnosti, strategija i profila rizičnosti </w:t>
      </w:r>
      <w:r w:rsidR="004C348D" w:rsidRPr="004C348D">
        <w:rPr>
          <w:rFonts w:ascii="Tahoma" w:hAnsi="Tahoma" w:cs="Tahoma"/>
          <w:sz w:val="22"/>
          <w:szCs w:val="22"/>
        </w:rPr>
        <w:t>D</w:t>
      </w:r>
      <w:r w:rsidRPr="004C348D">
        <w:rPr>
          <w:rFonts w:ascii="Tahoma" w:hAnsi="Tahoma" w:cs="Tahoma"/>
          <w:sz w:val="22"/>
          <w:szCs w:val="22"/>
        </w:rPr>
        <w:t>ruštva i na promen</w:t>
      </w:r>
      <w:r w:rsidR="004C348D" w:rsidRPr="004C348D">
        <w:rPr>
          <w:rFonts w:ascii="Tahoma" w:hAnsi="Tahoma" w:cs="Tahoma"/>
          <w:sz w:val="22"/>
          <w:szCs w:val="22"/>
        </w:rPr>
        <w:t>ama</w:t>
      </w:r>
      <w:r w:rsidRPr="004C348D">
        <w:rPr>
          <w:rFonts w:ascii="Tahoma" w:hAnsi="Tahoma" w:cs="Tahoma"/>
          <w:sz w:val="22"/>
          <w:szCs w:val="22"/>
        </w:rPr>
        <w:t xml:space="preserve"> raspodele dužnosti unutar organa uprave i na njihov efekat na potrebno zajedničko znanje, veštine i iskustvo organa uprave.</w:t>
      </w:r>
    </w:p>
    <w:p w14:paraId="753FF7EC" w14:textId="222830AC" w:rsidR="00C15E86" w:rsidRPr="00C15E86" w:rsidRDefault="00C15E86" w:rsidP="00C15E86">
      <w:pPr>
        <w:pStyle w:val="ListParagraph"/>
        <w:numPr>
          <w:ilvl w:val="0"/>
          <w:numId w:val="1"/>
        </w:numPr>
        <w:autoSpaceDE w:val="0"/>
        <w:autoSpaceDN w:val="0"/>
        <w:adjustRightInd w:val="0"/>
        <w:spacing w:before="100" w:beforeAutospacing="1" w:line="276" w:lineRule="auto"/>
        <w:jc w:val="both"/>
        <w:rPr>
          <w:rFonts w:ascii="Tahoma" w:hAnsi="Tahoma" w:cs="Tahoma"/>
          <w:b/>
          <w:bCs/>
          <w:sz w:val="22"/>
          <w:szCs w:val="22"/>
        </w:rPr>
      </w:pPr>
      <w:r w:rsidRPr="00C15E86">
        <w:rPr>
          <w:rFonts w:ascii="Tahoma" w:hAnsi="Tahoma" w:cs="Tahoma"/>
          <w:b/>
          <w:bCs/>
          <w:sz w:val="22"/>
          <w:szCs w:val="22"/>
        </w:rPr>
        <w:t>Praćenje</w:t>
      </w:r>
      <w:r>
        <w:rPr>
          <w:rFonts w:ascii="Tahoma" w:hAnsi="Tahoma" w:cs="Tahoma"/>
          <w:b/>
          <w:bCs/>
          <w:sz w:val="22"/>
          <w:szCs w:val="22"/>
        </w:rPr>
        <w:t xml:space="preserve"> i procena</w:t>
      </w:r>
      <w:r w:rsidRPr="00C15E86">
        <w:rPr>
          <w:rFonts w:ascii="Tahoma" w:hAnsi="Tahoma" w:cs="Tahoma"/>
          <w:b/>
          <w:bCs/>
          <w:sz w:val="22"/>
          <w:szCs w:val="22"/>
        </w:rPr>
        <w:t xml:space="preserve"> primerenosti članova uprave</w:t>
      </w:r>
    </w:p>
    <w:p w14:paraId="3101BC80" w14:textId="287AE8EF" w:rsidR="00146BC5" w:rsidRDefault="008E5C3B" w:rsidP="008E5C3B">
      <w:pPr>
        <w:autoSpaceDE w:val="0"/>
        <w:autoSpaceDN w:val="0"/>
        <w:adjustRightInd w:val="0"/>
        <w:spacing w:before="100" w:beforeAutospacing="1" w:line="276" w:lineRule="auto"/>
        <w:jc w:val="center"/>
        <w:rPr>
          <w:rFonts w:ascii="Tahoma" w:hAnsi="Tahoma" w:cs="Tahoma"/>
          <w:b/>
          <w:bCs/>
          <w:sz w:val="22"/>
          <w:szCs w:val="22"/>
        </w:rPr>
      </w:pPr>
      <w:r w:rsidRPr="008E5C3B">
        <w:rPr>
          <w:rFonts w:ascii="Tahoma" w:hAnsi="Tahoma" w:cs="Tahoma"/>
          <w:b/>
          <w:bCs/>
          <w:sz w:val="22"/>
          <w:szCs w:val="22"/>
        </w:rPr>
        <w:t>Član 1</w:t>
      </w:r>
      <w:r w:rsidR="006E0E4C">
        <w:rPr>
          <w:rFonts w:ascii="Tahoma" w:hAnsi="Tahoma" w:cs="Tahoma"/>
          <w:b/>
          <w:bCs/>
          <w:sz w:val="22"/>
          <w:szCs w:val="22"/>
          <w:lang w:val="sr-Cyrl-RS"/>
        </w:rPr>
        <w:t>6</w:t>
      </w:r>
      <w:r w:rsidRPr="008E5C3B">
        <w:rPr>
          <w:rFonts w:ascii="Tahoma" w:hAnsi="Tahoma" w:cs="Tahoma"/>
          <w:b/>
          <w:bCs/>
          <w:sz w:val="22"/>
          <w:szCs w:val="22"/>
        </w:rPr>
        <w:t>.</w:t>
      </w:r>
    </w:p>
    <w:p w14:paraId="2B58CDC5" w14:textId="15254216" w:rsidR="008E5C3B" w:rsidRPr="008E5C3B" w:rsidRDefault="008E5C3B" w:rsidP="008E5C3B">
      <w:pPr>
        <w:autoSpaceDE w:val="0"/>
        <w:autoSpaceDN w:val="0"/>
        <w:adjustRightInd w:val="0"/>
        <w:spacing w:before="100" w:beforeAutospacing="1" w:line="276" w:lineRule="auto"/>
        <w:jc w:val="both"/>
        <w:rPr>
          <w:rFonts w:ascii="Tahoma" w:hAnsi="Tahoma" w:cs="Tahoma"/>
          <w:sz w:val="22"/>
          <w:szCs w:val="22"/>
        </w:rPr>
      </w:pPr>
      <w:r w:rsidRPr="008E5C3B">
        <w:rPr>
          <w:rFonts w:ascii="Tahoma" w:hAnsi="Tahoma" w:cs="Tahoma"/>
          <w:sz w:val="22"/>
          <w:szCs w:val="22"/>
        </w:rPr>
        <w:t xml:space="preserve">Kontinuirano praćenje pojedinačne ili kolektivne primerenosti članova organa uprave </w:t>
      </w:r>
      <w:r>
        <w:rPr>
          <w:rFonts w:ascii="Tahoma" w:hAnsi="Tahoma" w:cs="Tahoma"/>
          <w:sz w:val="22"/>
          <w:szCs w:val="22"/>
        </w:rPr>
        <w:t>odnosi se</w:t>
      </w:r>
      <w:r w:rsidRPr="008E5C3B">
        <w:rPr>
          <w:rFonts w:ascii="Tahoma" w:hAnsi="Tahoma" w:cs="Tahoma"/>
          <w:sz w:val="22"/>
          <w:szCs w:val="22"/>
        </w:rPr>
        <w:t xml:space="preserve"> na to da li su pojedinačni član ili svi članovi zajedno i dalje primereni, uzimajući u obzir pojedinačne ili kolektivne rezultate rada i relevantnu situaciju ili događaje koji su uzrokovali ponovnu procenu i učinak koji imaju na stvarnu ili potrebnu primerenost.</w:t>
      </w:r>
    </w:p>
    <w:p w14:paraId="08DAC7C6" w14:textId="1757693F" w:rsidR="008E5C3B" w:rsidRPr="008E5C3B" w:rsidRDefault="008E5C3B" w:rsidP="008E5C3B">
      <w:pPr>
        <w:autoSpaceDE w:val="0"/>
        <w:autoSpaceDN w:val="0"/>
        <w:adjustRightInd w:val="0"/>
        <w:spacing w:before="100" w:beforeAutospacing="1" w:line="276" w:lineRule="auto"/>
        <w:jc w:val="both"/>
        <w:rPr>
          <w:rFonts w:ascii="Tahoma" w:hAnsi="Tahoma" w:cs="Tahoma"/>
          <w:sz w:val="22"/>
          <w:szCs w:val="22"/>
        </w:rPr>
      </w:pPr>
      <w:r w:rsidRPr="008E5C3B">
        <w:rPr>
          <w:rFonts w:ascii="Tahoma" w:hAnsi="Tahoma" w:cs="Tahoma"/>
          <w:sz w:val="22"/>
          <w:szCs w:val="22"/>
        </w:rPr>
        <w:t xml:space="preserve">Prilikom ponovne procene pojedinačnih ili kolektivnih rezultata članova organa uprave, naročito </w:t>
      </w:r>
      <w:r>
        <w:rPr>
          <w:rFonts w:ascii="Tahoma" w:hAnsi="Tahoma" w:cs="Tahoma"/>
          <w:sz w:val="22"/>
          <w:szCs w:val="22"/>
        </w:rPr>
        <w:t xml:space="preserve">se </w:t>
      </w:r>
      <w:r w:rsidRPr="008E5C3B">
        <w:rPr>
          <w:rFonts w:ascii="Tahoma" w:hAnsi="Tahoma" w:cs="Tahoma"/>
          <w:sz w:val="22"/>
          <w:szCs w:val="22"/>
        </w:rPr>
        <w:t>razmatra sledeće:</w:t>
      </w:r>
    </w:p>
    <w:p w14:paraId="4C2EBC2A" w14:textId="1550BDF4" w:rsidR="008E5C3B" w:rsidRPr="008E5C3B" w:rsidRDefault="008E5C3B" w:rsidP="008E5C3B">
      <w:pPr>
        <w:pStyle w:val="ListParagraph"/>
        <w:numPr>
          <w:ilvl w:val="0"/>
          <w:numId w:val="26"/>
        </w:numPr>
        <w:autoSpaceDE w:val="0"/>
        <w:autoSpaceDN w:val="0"/>
        <w:adjustRightInd w:val="0"/>
        <w:spacing w:before="100" w:beforeAutospacing="1" w:line="276" w:lineRule="auto"/>
        <w:jc w:val="both"/>
        <w:rPr>
          <w:rFonts w:ascii="Tahoma" w:hAnsi="Tahoma" w:cs="Tahoma"/>
          <w:sz w:val="22"/>
          <w:szCs w:val="22"/>
        </w:rPr>
      </w:pPr>
      <w:r w:rsidRPr="008E5C3B">
        <w:rPr>
          <w:rFonts w:ascii="Tahoma" w:hAnsi="Tahoma" w:cs="Tahoma"/>
          <w:sz w:val="22"/>
          <w:szCs w:val="22"/>
        </w:rPr>
        <w:t>efikasnost radnih procesa organa uprave, uključujući učefikasnost protoka informacija i linija izveštavanja prema organu uprave, uzimajući u obzir parametre dobijene od unutrašnjih kontrolnih funkcija i bilo koje dalje korake ili preporuke tih funkcija;</w:t>
      </w:r>
    </w:p>
    <w:p w14:paraId="37F56ACE" w14:textId="531FF007" w:rsidR="008E5C3B" w:rsidRPr="008E5C3B" w:rsidRDefault="008E5C3B" w:rsidP="008E5C3B">
      <w:pPr>
        <w:pStyle w:val="ListParagraph"/>
        <w:numPr>
          <w:ilvl w:val="0"/>
          <w:numId w:val="26"/>
        </w:numPr>
        <w:autoSpaceDE w:val="0"/>
        <w:autoSpaceDN w:val="0"/>
        <w:adjustRightInd w:val="0"/>
        <w:spacing w:before="100" w:beforeAutospacing="1" w:line="276" w:lineRule="auto"/>
        <w:jc w:val="both"/>
        <w:rPr>
          <w:rFonts w:ascii="Tahoma" w:hAnsi="Tahoma" w:cs="Tahoma"/>
          <w:sz w:val="22"/>
          <w:szCs w:val="22"/>
        </w:rPr>
      </w:pPr>
      <w:r w:rsidRPr="008E5C3B">
        <w:rPr>
          <w:rFonts w:ascii="Tahoma" w:hAnsi="Tahoma" w:cs="Tahoma"/>
          <w:sz w:val="22"/>
          <w:szCs w:val="22"/>
        </w:rPr>
        <w:t xml:space="preserve">efikasno i razumno upravljanje </w:t>
      </w:r>
      <w:r>
        <w:rPr>
          <w:rFonts w:ascii="Tahoma" w:hAnsi="Tahoma" w:cs="Tahoma"/>
          <w:sz w:val="22"/>
          <w:szCs w:val="22"/>
        </w:rPr>
        <w:t>D</w:t>
      </w:r>
      <w:r w:rsidRPr="008E5C3B">
        <w:rPr>
          <w:rFonts w:ascii="Tahoma" w:hAnsi="Tahoma" w:cs="Tahoma"/>
          <w:sz w:val="22"/>
          <w:szCs w:val="22"/>
        </w:rPr>
        <w:t xml:space="preserve">ruštvom, uključujući da li je organ uprave postupao u najboljem interesu </w:t>
      </w:r>
      <w:r>
        <w:rPr>
          <w:rFonts w:ascii="Tahoma" w:hAnsi="Tahoma" w:cs="Tahoma"/>
          <w:sz w:val="22"/>
          <w:szCs w:val="22"/>
        </w:rPr>
        <w:t>D</w:t>
      </w:r>
      <w:r w:rsidRPr="008E5C3B">
        <w:rPr>
          <w:rFonts w:ascii="Tahoma" w:hAnsi="Tahoma" w:cs="Tahoma"/>
          <w:sz w:val="22"/>
          <w:szCs w:val="22"/>
        </w:rPr>
        <w:t>ruštva;</w:t>
      </w:r>
    </w:p>
    <w:p w14:paraId="5D0F289E" w14:textId="127E2042" w:rsidR="008E5C3B" w:rsidRPr="008E5C3B" w:rsidRDefault="008E5C3B" w:rsidP="008E5C3B">
      <w:pPr>
        <w:pStyle w:val="ListParagraph"/>
        <w:numPr>
          <w:ilvl w:val="0"/>
          <w:numId w:val="26"/>
        </w:numPr>
        <w:autoSpaceDE w:val="0"/>
        <w:autoSpaceDN w:val="0"/>
        <w:adjustRightInd w:val="0"/>
        <w:spacing w:before="100" w:beforeAutospacing="1" w:line="276" w:lineRule="auto"/>
        <w:jc w:val="both"/>
        <w:rPr>
          <w:rFonts w:ascii="Tahoma" w:hAnsi="Tahoma" w:cs="Tahoma"/>
          <w:sz w:val="22"/>
          <w:szCs w:val="22"/>
        </w:rPr>
      </w:pPr>
      <w:r w:rsidRPr="008E5C3B">
        <w:rPr>
          <w:rFonts w:ascii="Tahoma" w:hAnsi="Tahoma" w:cs="Tahoma"/>
          <w:sz w:val="22"/>
          <w:szCs w:val="22"/>
        </w:rPr>
        <w:t>sposobnost organa uprave da se usmeri na strateški važna pitanja;</w:t>
      </w:r>
    </w:p>
    <w:p w14:paraId="29960FB0" w14:textId="40AB6ED6" w:rsidR="008E5C3B" w:rsidRPr="008E5C3B" w:rsidRDefault="008E5C3B" w:rsidP="008E5C3B">
      <w:pPr>
        <w:pStyle w:val="ListParagraph"/>
        <w:numPr>
          <w:ilvl w:val="0"/>
          <w:numId w:val="26"/>
        </w:numPr>
        <w:autoSpaceDE w:val="0"/>
        <w:autoSpaceDN w:val="0"/>
        <w:adjustRightInd w:val="0"/>
        <w:spacing w:before="100" w:beforeAutospacing="1" w:line="276" w:lineRule="auto"/>
        <w:jc w:val="both"/>
        <w:rPr>
          <w:rFonts w:ascii="Tahoma" w:hAnsi="Tahoma" w:cs="Tahoma"/>
          <w:sz w:val="22"/>
          <w:szCs w:val="22"/>
        </w:rPr>
      </w:pPr>
      <w:r w:rsidRPr="008E5C3B">
        <w:rPr>
          <w:rFonts w:ascii="Tahoma" w:hAnsi="Tahoma" w:cs="Tahoma"/>
          <w:sz w:val="22"/>
          <w:szCs w:val="22"/>
        </w:rPr>
        <w:t>primerenost broja održanih sastanaka, stepen prisustvovanja, primerenost vremena posvećenog obavljanju funkcija i intenzitet uključenosti direktora tokom sastanaka;</w:t>
      </w:r>
    </w:p>
    <w:p w14:paraId="7CE4A80D" w14:textId="69418BBE" w:rsidR="008E5C3B" w:rsidRPr="008E5C3B" w:rsidRDefault="008E5C3B" w:rsidP="008E5C3B">
      <w:pPr>
        <w:pStyle w:val="ListParagraph"/>
        <w:numPr>
          <w:ilvl w:val="0"/>
          <w:numId w:val="26"/>
        </w:numPr>
        <w:autoSpaceDE w:val="0"/>
        <w:autoSpaceDN w:val="0"/>
        <w:adjustRightInd w:val="0"/>
        <w:spacing w:before="100" w:beforeAutospacing="1" w:line="276" w:lineRule="auto"/>
        <w:jc w:val="both"/>
        <w:rPr>
          <w:rFonts w:ascii="Tahoma" w:hAnsi="Tahoma" w:cs="Tahoma"/>
          <w:sz w:val="22"/>
          <w:szCs w:val="22"/>
        </w:rPr>
      </w:pPr>
      <w:r w:rsidRPr="008E5C3B">
        <w:rPr>
          <w:rFonts w:ascii="Tahoma" w:hAnsi="Tahoma" w:cs="Tahoma"/>
          <w:sz w:val="22"/>
          <w:szCs w:val="22"/>
        </w:rPr>
        <w:t xml:space="preserve">sve promene sastava organa uprave i sve slabosti u pogledu pojedinačne i kolektivne primerenosti uzimajući u obzir poslovni model i strategiju rizika </w:t>
      </w:r>
      <w:r>
        <w:rPr>
          <w:rFonts w:ascii="Tahoma" w:hAnsi="Tahoma" w:cs="Tahoma"/>
          <w:sz w:val="22"/>
          <w:szCs w:val="22"/>
        </w:rPr>
        <w:t>D</w:t>
      </w:r>
      <w:r w:rsidRPr="008E5C3B">
        <w:rPr>
          <w:rFonts w:ascii="Tahoma" w:hAnsi="Tahoma" w:cs="Tahoma"/>
          <w:sz w:val="22"/>
          <w:szCs w:val="22"/>
        </w:rPr>
        <w:t>ruštva i njihove promene;</w:t>
      </w:r>
    </w:p>
    <w:p w14:paraId="6B10081C" w14:textId="5CDB8A21" w:rsidR="008E5C3B" w:rsidRPr="008E5C3B" w:rsidRDefault="008E5C3B" w:rsidP="008E5C3B">
      <w:pPr>
        <w:pStyle w:val="ListParagraph"/>
        <w:numPr>
          <w:ilvl w:val="0"/>
          <w:numId w:val="26"/>
        </w:numPr>
        <w:autoSpaceDE w:val="0"/>
        <w:autoSpaceDN w:val="0"/>
        <w:adjustRightInd w:val="0"/>
        <w:spacing w:before="100" w:beforeAutospacing="1" w:line="276" w:lineRule="auto"/>
        <w:jc w:val="both"/>
        <w:rPr>
          <w:rFonts w:ascii="Tahoma" w:hAnsi="Tahoma" w:cs="Tahoma"/>
          <w:sz w:val="22"/>
          <w:szCs w:val="22"/>
        </w:rPr>
      </w:pPr>
      <w:r w:rsidRPr="008E5C3B">
        <w:rPr>
          <w:rFonts w:ascii="Tahoma" w:hAnsi="Tahoma" w:cs="Tahoma"/>
          <w:sz w:val="22"/>
          <w:szCs w:val="22"/>
        </w:rPr>
        <w:t xml:space="preserve">sve ciljeve uspešnosti postavljene za </w:t>
      </w:r>
      <w:r>
        <w:rPr>
          <w:rFonts w:ascii="Tahoma" w:hAnsi="Tahoma" w:cs="Tahoma"/>
          <w:sz w:val="22"/>
          <w:szCs w:val="22"/>
        </w:rPr>
        <w:t>D</w:t>
      </w:r>
      <w:r w:rsidRPr="008E5C3B">
        <w:rPr>
          <w:rFonts w:ascii="Tahoma" w:hAnsi="Tahoma" w:cs="Tahoma"/>
          <w:sz w:val="22"/>
          <w:szCs w:val="22"/>
        </w:rPr>
        <w:t>ruštvo i organ uprave;</w:t>
      </w:r>
    </w:p>
    <w:p w14:paraId="59E036A8" w14:textId="78BEDEF0" w:rsidR="008E5C3B" w:rsidRPr="008E5C3B" w:rsidRDefault="008E5C3B" w:rsidP="008E5C3B">
      <w:pPr>
        <w:pStyle w:val="ListParagraph"/>
        <w:numPr>
          <w:ilvl w:val="0"/>
          <w:numId w:val="26"/>
        </w:numPr>
        <w:autoSpaceDE w:val="0"/>
        <w:autoSpaceDN w:val="0"/>
        <w:adjustRightInd w:val="0"/>
        <w:spacing w:before="100" w:beforeAutospacing="1" w:line="276" w:lineRule="auto"/>
        <w:jc w:val="both"/>
        <w:rPr>
          <w:rFonts w:ascii="Tahoma" w:hAnsi="Tahoma" w:cs="Tahoma"/>
          <w:sz w:val="22"/>
          <w:szCs w:val="22"/>
        </w:rPr>
      </w:pPr>
      <w:r w:rsidRPr="008E5C3B">
        <w:rPr>
          <w:rFonts w:ascii="Tahoma" w:hAnsi="Tahoma" w:cs="Tahoma"/>
          <w:sz w:val="22"/>
          <w:szCs w:val="22"/>
        </w:rPr>
        <w:t>nezavisno mišljenje članova organa uprave, uključujući zahtev da u odlučivanju ne prevladava jedno lice ili mala grupa ljudi, i usklađenost članova organa uprave s politikom upravljanja sukobima interesa</w:t>
      </w:r>
      <w:r>
        <w:rPr>
          <w:rFonts w:ascii="Tahoma" w:hAnsi="Tahoma" w:cs="Tahoma"/>
          <w:sz w:val="22"/>
          <w:szCs w:val="22"/>
        </w:rPr>
        <w:t xml:space="preserve"> </w:t>
      </w:r>
      <w:r w:rsidRPr="008E5C3B">
        <w:rPr>
          <w:rFonts w:ascii="Tahoma" w:hAnsi="Tahoma" w:cs="Tahoma"/>
          <w:sz w:val="22"/>
          <w:szCs w:val="22"/>
        </w:rPr>
        <w:t>i</w:t>
      </w:r>
    </w:p>
    <w:p w14:paraId="0331907A" w14:textId="637B8DF9" w:rsidR="008E5C3B" w:rsidRDefault="008E5C3B" w:rsidP="008E5C3B">
      <w:pPr>
        <w:pStyle w:val="ListParagraph"/>
        <w:numPr>
          <w:ilvl w:val="0"/>
          <w:numId w:val="26"/>
        </w:numPr>
        <w:autoSpaceDE w:val="0"/>
        <w:autoSpaceDN w:val="0"/>
        <w:adjustRightInd w:val="0"/>
        <w:spacing w:before="100" w:beforeAutospacing="1" w:line="276" w:lineRule="auto"/>
        <w:jc w:val="both"/>
        <w:rPr>
          <w:rFonts w:ascii="Tahoma" w:hAnsi="Tahoma" w:cs="Tahoma"/>
          <w:sz w:val="22"/>
          <w:szCs w:val="22"/>
        </w:rPr>
      </w:pPr>
      <w:r w:rsidRPr="008E5C3B">
        <w:rPr>
          <w:rFonts w:ascii="Tahoma" w:hAnsi="Tahoma" w:cs="Tahoma"/>
          <w:sz w:val="22"/>
          <w:szCs w:val="22"/>
        </w:rPr>
        <w:t xml:space="preserve">sve događaje koji mogu imati značajan uticaj na pojedinačnu ili kolektivnu primerenost članova organa uprave, uključujući promene poslovnog modela, strategija i organizacije </w:t>
      </w:r>
      <w:r>
        <w:rPr>
          <w:rFonts w:ascii="Tahoma" w:hAnsi="Tahoma" w:cs="Tahoma"/>
          <w:sz w:val="22"/>
          <w:szCs w:val="22"/>
        </w:rPr>
        <w:t>D</w:t>
      </w:r>
      <w:r w:rsidRPr="008E5C3B">
        <w:rPr>
          <w:rFonts w:ascii="Tahoma" w:hAnsi="Tahoma" w:cs="Tahoma"/>
          <w:sz w:val="22"/>
          <w:szCs w:val="22"/>
        </w:rPr>
        <w:t>ruštva.</w:t>
      </w:r>
    </w:p>
    <w:p w14:paraId="053CF3BD" w14:textId="77777777" w:rsidR="001519D2" w:rsidRDefault="001519D2" w:rsidP="008E5C3B">
      <w:pPr>
        <w:pStyle w:val="ListParagraph"/>
        <w:numPr>
          <w:ilvl w:val="0"/>
          <w:numId w:val="26"/>
        </w:numPr>
        <w:autoSpaceDE w:val="0"/>
        <w:autoSpaceDN w:val="0"/>
        <w:adjustRightInd w:val="0"/>
        <w:spacing w:before="100" w:beforeAutospacing="1" w:line="276" w:lineRule="auto"/>
        <w:jc w:val="both"/>
        <w:rPr>
          <w:rFonts w:ascii="Tahoma" w:hAnsi="Tahoma" w:cs="Tahoma"/>
          <w:sz w:val="22"/>
          <w:szCs w:val="22"/>
        </w:rPr>
      </w:pPr>
      <w:bookmarkStart w:id="1" w:name="_GoBack"/>
      <w:bookmarkEnd w:id="1"/>
    </w:p>
    <w:p w14:paraId="10772651" w14:textId="4DA5514F" w:rsidR="008E5C3B" w:rsidRPr="0027411F" w:rsidRDefault="008E5C3B" w:rsidP="0027411F">
      <w:pPr>
        <w:autoSpaceDE w:val="0"/>
        <w:autoSpaceDN w:val="0"/>
        <w:adjustRightInd w:val="0"/>
        <w:spacing w:before="100" w:beforeAutospacing="1" w:line="276" w:lineRule="auto"/>
        <w:jc w:val="center"/>
        <w:rPr>
          <w:rFonts w:ascii="Tahoma" w:hAnsi="Tahoma" w:cs="Tahoma"/>
          <w:b/>
          <w:bCs/>
          <w:sz w:val="22"/>
          <w:szCs w:val="22"/>
        </w:rPr>
      </w:pPr>
      <w:r w:rsidRPr="008E5C3B">
        <w:rPr>
          <w:rFonts w:ascii="Tahoma" w:hAnsi="Tahoma" w:cs="Tahoma"/>
          <w:b/>
          <w:bCs/>
          <w:sz w:val="22"/>
          <w:szCs w:val="22"/>
        </w:rPr>
        <w:lastRenderedPageBreak/>
        <w:t>Član 1</w:t>
      </w:r>
      <w:r w:rsidR="006E0E4C">
        <w:rPr>
          <w:rFonts w:ascii="Tahoma" w:hAnsi="Tahoma" w:cs="Tahoma"/>
          <w:b/>
          <w:bCs/>
          <w:sz w:val="22"/>
          <w:szCs w:val="22"/>
          <w:lang w:val="sr-Cyrl-RS"/>
        </w:rPr>
        <w:t>7</w:t>
      </w:r>
      <w:r w:rsidRPr="008E5C3B">
        <w:rPr>
          <w:rFonts w:ascii="Tahoma" w:hAnsi="Tahoma" w:cs="Tahoma"/>
          <w:b/>
          <w:bCs/>
          <w:sz w:val="22"/>
          <w:szCs w:val="22"/>
        </w:rPr>
        <w:t>.</w:t>
      </w:r>
    </w:p>
    <w:p w14:paraId="41641CC4" w14:textId="704C95F8" w:rsidR="008E5C3B" w:rsidRPr="00ED66B7" w:rsidRDefault="008E5C3B" w:rsidP="008E5C3B">
      <w:pPr>
        <w:autoSpaceDE w:val="0"/>
        <w:autoSpaceDN w:val="0"/>
        <w:adjustRightInd w:val="0"/>
        <w:spacing w:before="100" w:beforeAutospacing="1" w:line="276" w:lineRule="auto"/>
        <w:jc w:val="both"/>
        <w:rPr>
          <w:rFonts w:ascii="Tahoma" w:hAnsi="Tahoma" w:cs="Tahoma"/>
          <w:sz w:val="22"/>
          <w:szCs w:val="22"/>
        </w:rPr>
      </w:pPr>
      <w:r w:rsidRPr="00ED66B7">
        <w:rPr>
          <w:rFonts w:ascii="Tahoma" w:hAnsi="Tahoma" w:cs="Tahoma"/>
          <w:sz w:val="22"/>
          <w:szCs w:val="22"/>
        </w:rPr>
        <w:t>Društvo vrši periodičnu ponovnu procenu primerenosti najmanje jednom godišnje.</w:t>
      </w:r>
    </w:p>
    <w:p w14:paraId="08F369AD" w14:textId="14AA39B1" w:rsidR="0027411F" w:rsidRPr="00ED66B7" w:rsidRDefault="0027411F" w:rsidP="0027411F">
      <w:pPr>
        <w:autoSpaceDE w:val="0"/>
        <w:autoSpaceDN w:val="0"/>
        <w:adjustRightInd w:val="0"/>
        <w:spacing w:before="100" w:beforeAutospacing="1" w:line="276" w:lineRule="auto"/>
        <w:jc w:val="both"/>
        <w:rPr>
          <w:rFonts w:ascii="Tahoma" w:hAnsi="Tahoma" w:cs="Tahoma"/>
          <w:sz w:val="22"/>
          <w:szCs w:val="22"/>
        </w:rPr>
      </w:pPr>
      <w:r w:rsidRPr="00ED66B7">
        <w:rPr>
          <w:rFonts w:ascii="Tahoma" w:hAnsi="Tahoma" w:cs="Tahoma"/>
          <w:sz w:val="22"/>
          <w:szCs w:val="22"/>
        </w:rPr>
        <w:t>Društvo dokumentuje rezultate periodične ponovne procene. Ako je ponovnu procenu podstakao poseban događaj, Društva se prilikom ponovne procene može usresrediti na situaciju ili događaj koji su podstakli ponovnu procenu, tj. ako se određeni aspekti nisu promenili, moguće ih je izostaviti iz procene.</w:t>
      </w:r>
    </w:p>
    <w:p w14:paraId="7D29D701" w14:textId="77777777" w:rsidR="0027411F" w:rsidRPr="00ED66B7" w:rsidRDefault="0027411F" w:rsidP="0027411F">
      <w:pPr>
        <w:autoSpaceDE w:val="0"/>
        <w:autoSpaceDN w:val="0"/>
        <w:adjustRightInd w:val="0"/>
        <w:spacing w:before="100" w:beforeAutospacing="1" w:line="276" w:lineRule="auto"/>
        <w:jc w:val="both"/>
        <w:rPr>
          <w:rFonts w:ascii="Tahoma" w:hAnsi="Tahoma" w:cs="Tahoma"/>
          <w:sz w:val="22"/>
          <w:szCs w:val="22"/>
        </w:rPr>
      </w:pPr>
      <w:r w:rsidRPr="00ED66B7">
        <w:rPr>
          <w:rFonts w:ascii="Tahoma" w:hAnsi="Tahoma" w:cs="Tahoma"/>
          <w:sz w:val="22"/>
          <w:szCs w:val="22"/>
        </w:rPr>
        <w:t>Rezultat ponovne procene, razlog za ponovnu procenu i sve preporuke u vezi s utvrđenim slabostima se dokumentuju i dostavljaju organu uprave.</w:t>
      </w:r>
    </w:p>
    <w:p w14:paraId="7BEF9DD0" w14:textId="77A7AF71" w:rsidR="0027411F" w:rsidRPr="0027411F" w:rsidRDefault="0027411F" w:rsidP="0027411F">
      <w:pPr>
        <w:autoSpaceDE w:val="0"/>
        <w:autoSpaceDN w:val="0"/>
        <w:adjustRightInd w:val="0"/>
        <w:spacing w:before="100" w:beforeAutospacing="1" w:line="276" w:lineRule="auto"/>
        <w:jc w:val="both"/>
        <w:rPr>
          <w:rFonts w:ascii="Tahoma" w:hAnsi="Tahoma" w:cs="Tahoma"/>
          <w:sz w:val="22"/>
          <w:szCs w:val="22"/>
        </w:rPr>
      </w:pPr>
      <w:r w:rsidRPr="00ED66B7">
        <w:rPr>
          <w:rFonts w:ascii="Tahoma" w:hAnsi="Tahoma" w:cs="Tahoma"/>
          <w:sz w:val="22"/>
          <w:szCs w:val="22"/>
        </w:rPr>
        <w:t>Društvo obaveštava Komisiju za hartije od vrednosti ako je došlo do ponovnih procena zbog značajnih promena. Društvo obaveštava Komisiju najmanje jednom godišnje o svim sprovedenim ponovnim procenama kolektivne primerenosti.</w:t>
      </w:r>
    </w:p>
    <w:p w14:paraId="7FB8D191" w14:textId="785167F6" w:rsidR="0027411F" w:rsidRDefault="0027411F" w:rsidP="008E5C3B">
      <w:pPr>
        <w:autoSpaceDE w:val="0"/>
        <w:autoSpaceDN w:val="0"/>
        <w:adjustRightInd w:val="0"/>
        <w:spacing w:before="100" w:beforeAutospacing="1" w:line="276" w:lineRule="auto"/>
        <w:jc w:val="both"/>
        <w:rPr>
          <w:rFonts w:ascii="Tahoma" w:hAnsi="Tahoma" w:cs="Tahoma"/>
          <w:sz w:val="22"/>
          <w:szCs w:val="22"/>
        </w:rPr>
      </w:pPr>
      <w:r w:rsidRPr="0027411F">
        <w:rPr>
          <w:rFonts w:ascii="Tahoma" w:hAnsi="Tahoma" w:cs="Tahoma"/>
          <w:sz w:val="22"/>
          <w:szCs w:val="22"/>
        </w:rPr>
        <w:t xml:space="preserve">Ako organ uprave zaključi da pojedinačni član organa uprave nije primeren ili ako organ uprave nije primeren u celini, </w:t>
      </w:r>
      <w:r>
        <w:rPr>
          <w:rFonts w:ascii="Tahoma" w:hAnsi="Tahoma" w:cs="Tahoma"/>
          <w:sz w:val="22"/>
          <w:szCs w:val="22"/>
        </w:rPr>
        <w:t>D</w:t>
      </w:r>
      <w:r w:rsidRPr="0027411F">
        <w:rPr>
          <w:rFonts w:ascii="Tahoma" w:hAnsi="Tahoma" w:cs="Tahoma"/>
          <w:sz w:val="22"/>
          <w:szCs w:val="22"/>
        </w:rPr>
        <w:t>ruštvo bez odlaganja obaveštava Komisiju o tome, kao i o merama koje je investiciono društvo predložilo ili preduzelo za ispravljanje situacije.</w:t>
      </w:r>
    </w:p>
    <w:p w14:paraId="660E4EC9" w14:textId="0E3DBB0B" w:rsidR="0027411F" w:rsidRPr="0027411F" w:rsidRDefault="0027411F" w:rsidP="0027411F">
      <w:pPr>
        <w:autoSpaceDE w:val="0"/>
        <w:autoSpaceDN w:val="0"/>
        <w:adjustRightInd w:val="0"/>
        <w:spacing w:before="100" w:beforeAutospacing="1" w:line="276" w:lineRule="auto"/>
        <w:jc w:val="center"/>
        <w:rPr>
          <w:rFonts w:ascii="Tahoma" w:hAnsi="Tahoma" w:cs="Tahoma"/>
          <w:b/>
          <w:bCs/>
          <w:sz w:val="22"/>
          <w:szCs w:val="22"/>
        </w:rPr>
      </w:pPr>
      <w:r w:rsidRPr="0027411F">
        <w:rPr>
          <w:rFonts w:ascii="Tahoma" w:hAnsi="Tahoma" w:cs="Tahoma"/>
          <w:b/>
          <w:bCs/>
          <w:sz w:val="22"/>
          <w:szCs w:val="22"/>
        </w:rPr>
        <w:t>Član 1</w:t>
      </w:r>
      <w:r w:rsidR="006E0E4C">
        <w:rPr>
          <w:rFonts w:ascii="Tahoma" w:hAnsi="Tahoma" w:cs="Tahoma"/>
          <w:b/>
          <w:bCs/>
          <w:sz w:val="22"/>
          <w:szCs w:val="22"/>
          <w:lang w:val="sr-Cyrl-RS"/>
        </w:rPr>
        <w:t>8</w:t>
      </w:r>
      <w:r w:rsidRPr="0027411F">
        <w:rPr>
          <w:rFonts w:ascii="Tahoma" w:hAnsi="Tahoma" w:cs="Tahoma"/>
          <w:b/>
          <w:bCs/>
          <w:sz w:val="22"/>
          <w:szCs w:val="22"/>
        </w:rPr>
        <w:t>.</w:t>
      </w:r>
    </w:p>
    <w:p w14:paraId="2C6E1540" w14:textId="4A62369B" w:rsidR="0027411F" w:rsidRPr="0027411F" w:rsidRDefault="0027411F" w:rsidP="0027411F">
      <w:pPr>
        <w:autoSpaceDE w:val="0"/>
        <w:autoSpaceDN w:val="0"/>
        <w:adjustRightInd w:val="0"/>
        <w:spacing w:before="100" w:beforeAutospacing="1" w:line="276" w:lineRule="auto"/>
        <w:jc w:val="both"/>
        <w:rPr>
          <w:rFonts w:ascii="Tahoma" w:hAnsi="Tahoma" w:cs="Tahoma"/>
          <w:sz w:val="22"/>
          <w:szCs w:val="22"/>
        </w:rPr>
      </w:pPr>
      <w:r w:rsidRPr="0027411F">
        <w:rPr>
          <w:rFonts w:ascii="Tahoma" w:hAnsi="Tahoma" w:cs="Tahoma"/>
          <w:sz w:val="22"/>
          <w:szCs w:val="22"/>
        </w:rPr>
        <w:t xml:space="preserve">Ako </w:t>
      </w:r>
      <w:r>
        <w:rPr>
          <w:rFonts w:ascii="Tahoma" w:hAnsi="Tahoma" w:cs="Tahoma"/>
          <w:sz w:val="22"/>
          <w:szCs w:val="22"/>
        </w:rPr>
        <w:t>D</w:t>
      </w:r>
      <w:r w:rsidRPr="0027411F">
        <w:rPr>
          <w:rFonts w:ascii="Tahoma" w:hAnsi="Tahoma" w:cs="Tahoma"/>
          <w:sz w:val="22"/>
          <w:szCs w:val="22"/>
        </w:rPr>
        <w:t xml:space="preserve">ruštvo procenom ili ponovnom procenom zaključi da lice nije primereno za imenovanje za člana organa uprave, to lice neće imenovati, ili ako je član već imenovan </w:t>
      </w:r>
      <w:r>
        <w:rPr>
          <w:rFonts w:ascii="Tahoma" w:hAnsi="Tahoma" w:cs="Tahoma"/>
          <w:sz w:val="22"/>
          <w:szCs w:val="22"/>
        </w:rPr>
        <w:t>D</w:t>
      </w:r>
      <w:r w:rsidRPr="0027411F">
        <w:rPr>
          <w:rFonts w:ascii="Tahoma" w:hAnsi="Tahoma" w:cs="Tahoma"/>
          <w:sz w:val="22"/>
          <w:szCs w:val="22"/>
        </w:rPr>
        <w:t xml:space="preserve">ruštvo će ga zameniti. Uz izuzetak kriterijuma relevantnih za procenu ugleda, savesnosti i poštenja, kada procenom ili ponovnom procenom utvrdi nedostatke u pogledu znanja, veština ili iskustva članova koji se mogu jednostavno ispraviti, </w:t>
      </w:r>
      <w:r>
        <w:rPr>
          <w:rFonts w:ascii="Tahoma" w:hAnsi="Tahoma" w:cs="Tahoma"/>
          <w:sz w:val="22"/>
          <w:szCs w:val="22"/>
        </w:rPr>
        <w:t>D</w:t>
      </w:r>
      <w:r w:rsidRPr="0027411F">
        <w:rPr>
          <w:rFonts w:ascii="Tahoma" w:hAnsi="Tahoma" w:cs="Tahoma"/>
          <w:sz w:val="22"/>
          <w:szCs w:val="22"/>
        </w:rPr>
        <w:t>ruštvo preduzima odgovarajuće korektivne mere za blagovremeno prevazilaženje tih nedostataka.</w:t>
      </w:r>
    </w:p>
    <w:p w14:paraId="1631FADD" w14:textId="2DCDE417" w:rsidR="0027411F" w:rsidRPr="0027411F" w:rsidRDefault="0027411F" w:rsidP="0027411F">
      <w:pPr>
        <w:autoSpaceDE w:val="0"/>
        <w:autoSpaceDN w:val="0"/>
        <w:adjustRightInd w:val="0"/>
        <w:spacing w:before="100" w:beforeAutospacing="1" w:line="276" w:lineRule="auto"/>
        <w:jc w:val="both"/>
        <w:rPr>
          <w:rFonts w:ascii="Tahoma" w:hAnsi="Tahoma" w:cs="Tahoma"/>
          <w:sz w:val="22"/>
          <w:szCs w:val="22"/>
        </w:rPr>
      </w:pPr>
      <w:r w:rsidRPr="0027411F">
        <w:rPr>
          <w:rFonts w:ascii="Tahoma" w:hAnsi="Tahoma" w:cs="Tahoma"/>
          <w:sz w:val="22"/>
          <w:szCs w:val="22"/>
        </w:rPr>
        <w:t xml:space="preserve">Ako </w:t>
      </w:r>
      <w:r w:rsidR="00C15E86">
        <w:rPr>
          <w:rFonts w:ascii="Tahoma" w:hAnsi="Tahoma" w:cs="Tahoma"/>
          <w:sz w:val="22"/>
          <w:szCs w:val="22"/>
        </w:rPr>
        <w:t>D</w:t>
      </w:r>
      <w:r w:rsidRPr="0027411F">
        <w:rPr>
          <w:rFonts w:ascii="Tahoma" w:hAnsi="Tahoma" w:cs="Tahoma"/>
          <w:sz w:val="22"/>
          <w:szCs w:val="22"/>
        </w:rPr>
        <w:t>ruštvo procenom ili ponovnom procenom zaključi da organ uprave nije primeren u celini, blagovremeno preduzima odgovarajuće korektivne mere.</w:t>
      </w:r>
    </w:p>
    <w:p w14:paraId="1671B61F" w14:textId="0D1D9DA0" w:rsidR="0027411F" w:rsidRPr="0027411F" w:rsidRDefault="0027411F" w:rsidP="0027411F">
      <w:pPr>
        <w:autoSpaceDE w:val="0"/>
        <w:autoSpaceDN w:val="0"/>
        <w:adjustRightInd w:val="0"/>
        <w:spacing w:before="100" w:beforeAutospacing="1" w:line="276" w:lineRule="auto"/>
        <w:jc w:val="both"/>
        <w:rPr>
          <w:rFonts w:ascii="Tahoma" w:hAnsi="Tahoma" w:cs="Tahoma"/>
          <w:sz w:val="22"/>
          <w:szCs w:val="22"/>
        </w:rPr>
      </w:pPr>
      <w:r w:rsidRPr="0027411F">
        <w:rPr>
          <w:rFonts w:ascii="Tahoma" w:hAnsi="Tahoma" w:cs="Tahoma"/>
          <w:sz w:val="22"/>
          <w:szCs w:val="22"/>
        </w:rPr>
        <w:t xml:space="preserve">Ako </w:t>
      </w:r>
      <w:r w:rsidR="00C15E86">
        <w:rPr>
          <w:rFonts w:ascii="Tahoma" w:hAnsi="Tahoma" w:cs="Tahoma"/>
          <w:sz w:val="22"/>
          <w:szCs w:val="22"/>
        </w:rPr>
        <w:t>D</w:t>
      </w:r>
      <w:r w:rsidRPr="0027411F">
        <w:rPr>
          <w:rFonts w:ascii="Tahoma" w:hAnsi="Tahoma" w:cs="Tahoma"/>
          <w:sz w:val="22"/>
          <w:szCs w:val="22"/>
        </w:rPr>
        <w:t xml:space="preserve">ruštvo preduzima korektivne mere, treba da razmotri predmetnu situaciju i nedostatke pojedinog člana ili sastava organa uprave u celini. </w:t>
      </w:r>
    </w:p>
    <w:p w14:paraId="236481D4" w14:textId="77777777" w:rsidR="0027411F" w:rsidRPr="0027411F" w:rsidRDefault="0027411F" w:rsidP="0027411F">
      <w:pPr>
        <w:autoSpaceDE w:val="0"/>
        <w:autoSpaceDN w:val="0"/>
        <w:adjustRightInd w:val="0"/>
        <w:spacing w:before="100" w:beforeAutospacing="1" w:line="276" w:lineRule="auto"/>
        <w:jc w:val="both"/>
        <w:rPr>
          <w:rFonts w:ascii="Tahoma" w:hAnsi="Tahoma" w:cs="Tahoma"/>
          <w:sz w:val="22"/>
          <w:szCs w:val="22"/>
        </w:rPr>
      </w:pPr>
      <w:r w:rsidRPr="0027411F">
        <w:rPr>
          <w:rFonts w:ascii="Tahoma" w:hAnsi="Tahoma" w:cs="Tahoma"/>
          <w:sz w:val="22"/>
          <w:szCs w:val="22"/>
        </w:rPr>
        <w:t>Odgovarajuće korektivne mere mogu da uključe, ali ne ograničavaju se na: prilagođavanje odgovornosti među članovima organa uprave, zamenu određenih članova, zapošljavanje dodatnih članova, moguće mere za smanjenje sukoba interesa, osposobljavanje pojedinih članova ili osposobljavanje organa uprave u celini kako bi se osigurala pojedinačna i kolektivna primerenost organa uprave.</w:t>
      </w:r>
    </w:p>
    <w:p w14:paraId="396F192E" w14:textId="095AC499" w:rsidR="0027411F" w:rsidRPr="008E5C3B" w:rsidRDefault="00C15E86" w:rsidP="0027411F">
      <w:pPr>
        <w:autoSpaceDE w:val="0"/>
        <w:autoSpaceDN w:val="0"/>
        <w:adjustRightInd w:val="0"/>
        <w:spacing w:before="100" w:beforeAutospacing="1" w:line="276" w:lineRule="auto"/>
        <w:jc w:val="both"/>
        <w:rPr>
          <w:rFonts w:ascii="Tahoma" w:hAnsi="Tahoma" w:cs="Tahoma"/>
          <w:sz w:val="22"/>
          <w:szCs w:val="22"/>
        </w:rPr>
      </w:pPr>
      <w:r>
        <w:rPr>
          <w:rFonts w:ascii="Tahoma" w:hAnsi="Tahoma" w:cs="Tahoma"/>
          <w:sz w:val="22"/>
          <w:szCs w:val="22"/>
        </w:rPr>
        <w:t>Društvo</w:t>
      </w:r>
      <w:r w:rsidR="0027411F" w:rsidRPr="0027411F">
        <w:rPr>
          <w:rFonts w:ascii="Tahoma" w:hAnsi="Tahoma" w:cs="Tahoma"/>
          <w:sz w:val="22"/>
          <w:szCs w:val="22"/>
        </w:rPr>
        <w:t xml:space="preserve">, bez odlaganja </w:t>
      </w:r>
      <w:r>
        <w:rPr>
          <w:rFonts w:ascii="Tahoma" w:hAnsi="Tahoma" w:cs="Tahoma"/>
          <w:sz w:val="22"/>
          <w:szCs w:val="22"/>
        </w:rPr>
        <w:t>obaveštava</w:t>
      </w:r>
      <w:r w:rsidR="0027411F" w:rsidRPr="0027411F">
        <w:rPr>
          <w:rFonts w:ascii="Tahoma" w:hAnsi="Tahoma" w:cs="Tahoma"/>
          <w:sz w:val="22"/>
          <w:szCs w:val="22"/>
        </w:rPr>
        <w:t xml:space="preserve"> Komisiju, o svim značajnim nedostacima utvrđenim u pogledu bilo kog člana organa uprave i sastava organa uprave u celini. Obaveštenja uključuju mere koje su preduzete ili predviđene za ispravljanje tih nedostataka i vremenski okvir za njihovu realizaciju.</w:t>
      </w:r>
    </w:p>
    <w:p w14:paraId="7FC72401" w14:textId="0A8ACDC8" w:rsidR="009F3CCA" w:rsidRPr="000D0154" w:rsidRDefault="009F3CCA" w:rsidP="008033E3">
      <w:pPr>
        <w:pStyle w:val="ListParagraph"/>
        <w:numPr>
          <w:ilvl w:val="0"/>
          <w:numId w:val="3"/>
        </w:numPr>
        <w:spacing w:before="100" w:beforeAutospacing="1" w:line="276" w:lineRule="auto"/>
        <w:contextualSpacing w:val="0"/>
        <w:jc w:val="both"/>
        <w:rPr>
          <w:rFonts w:ascii="Tahoma" w:hAnsi="Tahoma" w:cs="Tahoma"/>
          <w:b/>
          <w:sz w:val="22"/>
          <w:szCs w:val="22"/>
        </w:rPr>
      </w:pPr>
      <w:r w:rsidRPr="000D0154">
        <w:rPr>
          <w:rFonts w:ascii="Tahoma" w:hAnsi="Tahoma" w:cs="Tahoma"/>
          <w:b/>
          <w:sz w:val="22"/>
          <w:szCs w:val="22"/>
        </w:rPr>
        <w:t>Završne odredbe</w:t>
      </w:r>
    </w:p>
    <w:p w14:paraId="15984441" w14:textId="57D872B4" w:rsidR="009F3CCA" w:rsidRPr="00864F06" w:rsidRDefault="00167848" w:rsidP="00C5366A">
      <w:pPr>
        <w:autoSpaceDE w:val="0"/>
        <w:autoSpaceDN w:val="0"/>
        <w:adjustRightInd w:val="0"/>
        <w:spacing w:before="100" w:beforeAutospacing="1" w:line="276" w:lineRule="auto"/>
        <w:jc w:val="center"/>
        <w:rPr>
          <w:rFonts w:ascii="Tahoma" w:hAnsi="Tahoma" w:cs="Tahoma"/>
          <w:b/>
          <w:bCs/>
          <w:sz w:val="22"/>
          <w:szCs w:val="22"/>
          <w:lang w:val="en-US" w:eastAsia="en-US"/>
        </w:rPr>
      </w:pPr>
      <w:proofErr w:type="spellStart"/>
      <w:r w:rsidRPr="00864F06">
        <w:rPr>
          <w:rFonts w:ascii="Tahoma" w:hAnsi="Tahoma" w:cs="Tahoma"/>
          <w:b/>
          <w:bCs/>
          <w:sz w:val="22"/>
          <w:szCs w:val="22"/>
          <w:lang w:val="en-US" w:eastAsia="en-US"/>
        </w:rPr>
        <w:lastRenderedPageBreak/>
        <w:t>Član</w:t>
      </w:r>
      <w:proofErr w:type="spellEnd"/>
      <w:r w:rsidRPr="00864F06">
        <w:rPr>
          <w:rFonts w:ascii="Tahoma" w:hAnsi="Tahoma" w:cs="Tahoma"/>
          <w:b/>
          <w:bCs/>
          <w:sz w:val="22"/>
          <w:szCs w:val="22"/>
          <w:lang w:val="en-US" w:eastAsia="en-US"/>
        </w:rPr>
        <w:t xml:space="preserve"> </w:t>
      </w:r>
      <w:r w:rsidR="00355AC8" w:rsidRPr="00864F06">
        <w:rPr>
          <w:rFonts w:ascii="Tahoma" w:hAnsi="Tahoma" w:cs="Tahoma"/>
          <w:b/>
          <w:bCs/>
          <w:sz w:val="22"/>
          <w:szCs w:val="22"/>
          <w:lang w:val="en-US" w:eastAsia="en-US"/>
        </w:rPr>
        <w:t>1</w:t>
      </w:r>
      <w:r w:rsidR="006E0E4C">
        <w:rPr>
          <w:rFonts w:ascii="Tahoma" w:hAnsi="Tahoma" w:cs="Tahoma"/>
          <w:b/>
          <w:bCs/>
          <w:sz w:val="22"/>
          <w:szCs w:val="22"/>
          <w:lang w:val="sr-Cyrl-RS" w:eastAsia="en-US"/>
        </w:rPr>
        <w:t>9</w:t>
      </w:r>
      <w:r w:rsidR="009F3CCA" w:rsidRPr="00864F06">
        <w:rPr>
          <w:rFonts w:ascii="Tahoma" w:hAnsi="Tahoma" w:cs="Tahoma"/>
          <w:b/>
          <w:bCs/>
          <w:sz w:val="22"/>
          <w:szCs w:val="22"/>
          <w:lang w:val="en-US" w:eastAsia="en-US"/>
        </w:rPr>
        <w:t>.</w:t>
      </w:r>
    </w:p>
    <w:p w14:paraId="0D7F32F4" w14:textId="0E2EE251" w:rsidR="004D0DD1" w:rsidRPr="00544865" w:rsidRDefault="004D0DD1" w:rsidP="00544865">
      <w:pPr>
        <w:spacing w:before="100" w:beforeAutospacing="1" w:line="276" w:lineRule="auto"/>
        <w:jc w:val="both"/>
        <w:rPr>
          <w:rFonts w:ascii="Tahoma" w:hAnsi="Tahoma" w:cs="Tahoma"/>
          <w:sz w:val="22"/>
          <w:szCs w:val="22"/>
        </w:rPr>
      </w:pPr>
      <w:bookmarkStart w:id="2" w:name="_Hlk120012286"/>
      <w:bookmarkStart w:id="3" w:name="_Hlk120012510"/>
      <w:r w:rsidRPr="00544865">
        <w:rPr>
          <w:rFonts w:ascii="Tahoma" w:hAnsi="Tahoma" w:cs="Tahoma"/>
          <w:sz w:val="22"/>
          <w:szCs w:val="22"/>
        </w:rPr>
        <w:t xml:space="preserve">Ovaj </w:t>
      </w:r>
      <w:r w:rsidR="00864F06">
        <w:rPr>
          <w:rFonts w:ascii="Tahoma" w:hAnsi="Tahoma" w:cs="Tahoma"/>
          <w:sz w:val="22"/>
          <w:szCs w:val="22"/>
        </w:rPr>
        <w:t>P</w:t>
      </w:r>
      <w:r w:rsidRPr="00544865">
        <w:rPr>
          <w:rFonts w:ascii="Tahoma" w:hAnsi="Tahoma" w:cs="Tahoma"/>
          <w:sz w:val="22"/>
          <w:szCs w:val="22"/>
        </w:rPr>
        <w:t>ravilnik stupa na snagu osmog dana od dana objave na internet stranici Društva.</w:t>
      </w:r>
    </w:p>
    <w:p w14:paraId="6DA97ABD" w14:textId="637556E3" w:rsidR="00E24E68" w:rsidRPr="00544865" w:rsidRDefault="004D0DD1" w:rsidP="00544865">
      <w:pPr>
        <w:spacing w:before="100" w:beforeAutospacing="1" w:line="276" w:lineRule="auto"/>
        <w:jc w:val="both"/>
        <w:rPr>
          <w:rFonts w:ascii="Tahoma" w:hAnsi="Tahoma" w:cs="Tahoma"/>
          <w:sz w:val="22"/>
          <w:szCs w:val="22"/>
        </w:rPr>
      </w:pPr>
      <w:r w:rsidRPr="00544865">
        <w:rPr>
          <w:rFonts w:ascii="Tahoma" w:hAnsi="Tahoma" w:cs="Tahoma"/>
          <w:sz w:val="22"/>
          <w:szCs w:val="22"/>
        </w:rPr>
        <w:t xml:space="preserve">Ova </w:t>
      </w:r>
      <w:r w:rsidR="00864F06">
        <w:rPr>
          <w:rFonts w:ascii="Tahoma" w:hAnsi="Tahoma" w:cs="Tahoma"/>
          <w:sz w:val="22"/>
          <w:szCs w:val="22"/>
        </w:rPr>
        <w:t>P</w:t>
      </w:r>
      <w:r w:rsidRPr="00544865">
        <w:rPr>
          <w:rFonts w:ascii="Tahoma" w:hAnsi="Tahoma" w:cs="Tahoma"/>
          <w:sz w:val="22"/>
          <w:szCs w:val="22"/>
        </w:rPr>
        <w:t xml:space="preserve">ravilnik se objavljuje narednog radnog dana od dana prijema saglasnosti </w:t>
      </w:r>
      <w:r w:rsidR="00663E43">
        <w:rPr>
          <w:rFonts w:ascii="Tahoma" w:hAnsi="Tahoma" w:cs="Tahoma"/>
          <w:sz w:val="22"/>
          <w:szCs w:val="22"/>
        </w:rPr>
        <w:t>od strane Komisije za hartije od vrednosti</w:t>
      </w:r>
      <w:r w:rsidRPr="00544865">
        <w:rPr>
          <w:rFonts w:ascii="Tahoma" w:hAnsi="Tahoma" w:cs="Tahoma"/>
          <w:sz w:val="22"/>
          <w:szCs w:val="22"/>
        </w:rPr>
        <w:t>.</w:t>
      </w:r>
      <w:bookmarkEnd w:id="2"/>
      <w:bookmarkEnd w:id="3"/>
    </w:p>
    <w:p w14:paraId="19D688FE" w14:textId="77777777" w:rsidR="00E24E68" w:rsidRPr="00544865" w:rsidRDefault="00E24E68" w:rsidP="00544865">
      <w:pPr>
        <w:spacing w:before="100" w:beforeAutospacing="1" w:line="276" w:lineRule="auto"/>
        <w:jc w:val="both"/>
        <w:rPr>
          <w:rFonts w:ascii="Tahoma" w:hAnsi="Tahoma" w:cs="Tahoma"/>
          <w:sz w:val="22"/>
          <w:szCs w:val="22"/>
        </w:rPr>
      </w:pPr>
      <w:r w:rsidRPr="00544865">
        <w:rPr>
          <w:rFonts w:ascii="Tahoma" w:hAnsi="Tahoma" w:cs="Tahoma"/>
          <w:sz w:val="22"/>
          <w:szCs w:val="22"/>
        </w:rPr>
        <w:tab/>
      </w:r>
      <w:r w:rsidRPr="00544865">
        <w:rPr>
          <w:rFonts w:ascii="Tahoma" w:hAnsi="Tahoma" w:cs="Tahoma"/>
          <w:sz w:val="22"/>
          <w:szCs w:val="22"/>
        </w:rPr>
        <w:tab/>
      </w:r>
      <w:r w:rsidRPr="00544865">
        <w:rPr>
          <w:rFonts w:ascii="Tahoma" w:hAnsi="Tahoma" w:cs="Tahoma"/>
          <w:sz w:val="22"/>
          <w:szCs w:val="22"/>
        </w:rPr>
        <w:tab/>
      </w:r>
      <w:r w:rsidRPr="00544865">
        <w:rPr>
          <w:rFonts w:ascii="Tahoma" w:hAnsi="Tahoma" w:cs="Tahoma"/>
          <w:sz w:val="22"/>
          <w:szCs w:val="22"/>
        </w:rPr>
        <w:tab/>
      </w:r>
      <w:r w:rsidRPr="00544865">
        <w:rPr>
          <w:rFonts w:ascii="Tahoma" w:hAnsi="Tahoma" w:cs="Tahoma"/>
          <w:sz w:val="22"/>
          <w:szCs w:val="22"/>
        </w:rPr>
        <w:tab/>
      </w:r>
      <w:r w:rsidRPr="00544865">
        <w:rPr>
          <w:rFonts w:ascii="Tahoma" w:hAnsi="Tahoma" w:cs="Tahoma"/>
          <w:sz w:val="22"/>
          <w:szCs w:val="22"/>
        </w:rPr>
        <w:tab/>
      </w:r>
      <w:r w:rsidRPr="00544865">
        <w:rPr>
          <w:rFonts w:ascii="Tahoma" w:hAnsi="Tahoma" w:cs="Tahoma"/>
          <w:sz w:val="22"/>
          <w:szCs w:val="22"/>
        </w:rPr>
        <w:tab/>
      </w:r>
      <w:r w:rsidR="00E24921" w:rsidRPr="00544865">
        <w:rPr>
          <w:rFonts w:ascii="Tahoma" w:hAnsi="Tahoma" w:cs="Tahoma"/>
          <w:sz w:val="22"/>
          <w:szCs w:val="22"/>
        </w:rPr>
        <w:tab/>
      </w:r>
      <w:r w:rsidRPr="00544865">
        <w:rPr>
          <w:rFonts w:ascii="Tahoma" w:hAnsi="Tahoma" w:cs="Tahoma"/>
          <w:sz w:val="22"/>
          <w:szCs w:val="22"/>
          <w:u w:val="single"/>
        </w:rPr>
        <w:tab/>
      </w:r>
      <w:r w:rsidRPr="00544865">
        <w:rPr>
          <w:rFonts w:ascii="Tahoma" w:hAnsi="Tahoma" w:cs="Tahoma"/>
          <w:sz w:val="22"/>
          <w:szCs w:val="22"/>
          <w:u w:val="single"/>
        </w:rPr>
        <w:tab/>
      </w:r>
      <w:r w:rsidRPr="00544865">
        <w:rPr>
          <w:rFonts w:ascii="Tahoma" w:hAnsi="Tahoma" w:cs="Tahoma"/>
          <w:sz w:val="22"/>
          <w:szCs w:val="22"/>
          <w:u w:val="single"/>
        </w:rPr>
        <w:tab/>
      </w:r>
      <w:r w:rsidRPr="00544865">
        <w:rPr>
          <w:rFonts w:ascii="Tahoma" w:hAnsi="Tahoma" w:cs="Tahoma"/>
          <w:sz w:val="22"/>
          <w:szCs w:val="22"/>
          <w:u w:val="single"/>
        </w:rPr>
        <w:tab/>
      </w:r>
    </w:p>
    <w:p w14:paraId="56523424" w14:textId="7D4EA68D" w:rsidR="00917494" w:rsidRDefault="00E24E68" w:rsidP="00544865">
      <w:pPr>
        <w:spacing w:before="100" w:beforeAutospacing="1" w:line="276" w:lineRule="auto"/>
        <w:jc w:val="both"/>
        <w:rPr>
          <w:rFonts w:ascii="Tahoma" w:hAnsi="Tahoma" w:cs="Tahoma"/>
          <w:sz w:val="22"/>
          <w:szCs w:val="22"/>
        </w:rPr>
      </w:pPr>
      <w:r w:rsidRPr="00544865">
        <w:rPr>
          <w:rFonts w:ascii="Tahoma" w:hAnsi="Tahoma" w:cs="Tahoma"/>
          <w:sz w:val="22"/>
          <w:szCs w:val="22"/>
        </w:rPr>
        <w:tab/>
      </w:r>
      <w:r w:rsidRPr="00544865">
        <w:rPr>
          <w:rFonts w:ascii="Tahoma" w:hAnsi="Tahoma" w:cs="Tahoma"/>
          <w:sz w:val="22"/>
          <w:szCs w:val="22"/>
        </w:rPr>
        <w:tab/>
      </w:r>
      <w:r w:rsidRPr="00544865">
        <w:rPr>
          <w:rFonts w:ascii="Tahoma" w:hAnsi="Tahoma" w:cs="Tahoma"/>
          <w:sz w:val="22"/>
          <w:szCs w:val="22"/>
        </w:rPr>
        <w:tab/>
      </w:r>
      <w:r w:rsidRPr="00544865">
        <w:rPr>
          <w:rFonts w:ascii="Tahoma" w:hAnsi="Tahoma" w:cs="Tahoma"/>
          <w:sz w:val="22"/>
          <w:szCs w:val="22"/>
        </w:rPr>
        <w:tab/>
      </w:r>
      <w:r w:rsidRPr="00544865">
        <w:rPr>
          <w:rFonts w:ascii="Tahoma" w:hAnsi="Tahoma" w:cs="Tahoma"/>
          <w:sz w:val="22"/>
          <w:szCs w:val="22"/>
        </w:rPr>
        <w:tab/>
      </w:r>
      <w:r w:rsidRPr="00544865">
        <w:rPr>
          <w:rFonts w:ascii="Tahoma" w:hAnsi="Tahoma" w:cs="Tahoma"/>
          <w:sz w:val="22"/>
          <w:szCs w:val="22"/>
        </w:rPr>
        <w:tab/>
      </w:r>
      <w:r w:rsidRPr="00544865">
        <w:rPr>
          <w:rFonts w:ascii="Tahoma" w:hAnsi="Tahoma" w:cs="Tahoma"/>
          <w:sz w:val="22"/>
          <w:szCs w:val="22"/>
        </w:rPr>
        <w:tab/>
      </w:r>
      <w:r w:rsidR="00DF572E" w:rsidRPr="00544865">
        <w:rPr>
          <w:rFonts w:ascii="Tahoma" w:hAnsi="Tahoma" w:cs="Tahoma"/>
          <w:sz w:val="22"/>
          <w:szCs w:val="22"/>
        </w:rPr>
        <w:t xml:space="preserve"> </w:t>
      </w:r>
      <w:r w:rsidR="004000C0" w:rsidRPr="00544865">
        <w:rPr>
          <w:rFonts w:ascii="Tahoma" w:hAnsi="Tahoma" w:cs="Tahoma"/>
          <w:sz w:val="22"/>
          <w:szCs w:val="22"/>
        </w:rPr>
        <w:tab/>
      </w:r>
      <w:r w:rsidR="00E24921" w:rsidRPr="00544865">
        <w:rPr>
          <w:rFonts w:ascii="Tahoma" w:hAnsi="Tahoma" w:cs="Tahoma"/>
          <w:sz w:val="22"/>
          <w:szCs w:val="22"/>
        </w:rPr>
        <w:t xml:space="preserve">        </w:t>
      </w:r>
      <w:r w:rsidR="002A3681">
        <w:rPr>
          <w:rFonts w:ascii="Tahoma" w:hAnsi="Tahoma" w:cs="Tahoma"/>
          <w:sz w:val="22"/>
          <w:szCs w:val="22"/>
        </w:rPr>
        <w:t>Generalni direktor</w:t>
      </w:r>
    </w:p>
    <w:p w14:paraId="4D586C0D" w14:textId="41C638C1" w:rsidR="00E24E68" w:rsidRPr="00917494" w:rsidRDefault="00917494" w:rsidP="00917494">
      <w:pPr>
        <w:tabs>
          <w:tab w:val="left" w:pos="6330"/>
        </w:tabs>
        <w:rPr>
          <w:rFonts w:ascii="Tahoma" w:hAnsi="Tahoma" w:cs="Tahoma"/>
          <w:sz w:val="22"/>
          <w:szCs w:val="22"/>
        </w:rPr>
      </w:pPr>
      <w:r>
        <w:rPr>
          <w:rFonts w:ascii="Tahoma" w:hAnsi="Tahoma" w:cs="Tahoma"/>
          <w:sz w:val="22"/>
          <w:szCs w:val="22"/>
        </w:rPr>
        <w:tab/>
        <w:t xml:space="preserve">  Đorđe Čanak</w:t>
      </w:r>
    </w:p>
    <w:sectPr w:rsidR="00E24E68" w:rsidRPr="00917494" w:rsidSect="00167848">
      <w:footerReference w:type="even" r:id="rId11"/>
      <w:footerReference w:type="default" r:id="rId12"/>
      <w:pgSz w:w="11906" w:h="16838"/>
      <w:pgMar w:top="1417" w:right="1016" w:bottom="90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B0E98" w14:textId="77777777" w:rsidR="00BD30D3" w:rsidRDefault="00BD30D3">
      <w:r>
        <w:separator/>
      </w:r>
    </w:p>
  </w:endnote>
  <w:endnote w:type="continuationSeparator" w:id="0">
    <w:p w14:paraId="2538280A" w14:textId="77777777" w:rsidR="00BD30D3" w:rsidRDefault="00BD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126AC" w14:textId="77777777" w:rsidR="00183726" w:rsidRDefault="00183726" w:rsidP="004A09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556D47" w14:textId="77777777" w:rsidR="00183726" w:rsidRDefault="00183726" w:rsidP="00524E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EA892" w14:textId="77777777" w:rsidR="00183726" w:rsidRDefault="00183726" w:rsidP="004A09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19D2">
      <w:rPr>
        <w:rStyle w:val="PageNumber"/>
        <w:noProof/>
      </w:rPr>
      <w:t>8</w:t>
    </w:r>
    <w:r>
      <w:rPr>
        <w:rStyle w:val="PageNumber"/>
      </w:rPr>
      <w:fldChar w:fldCharType="end"/>
    </w:r>
  </w:p>
  <w:p w14:paraId="6E45D874" w14:textId="77777777" w:rsidR="00183726" w:rsidRDefault="00183726" w:rsidP="00524E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D5BD7" w14:textId="77777777" w:rsidR="00BD30D3" w:rsidRDefault="00BD30D3">
      <w:r>
        <w:separator/>
      </w:r>
    </w:p>
  </w:footnote>
  <w:footnote w:type="continuationSeparator" w:id="0">
    <w:p w14:paraId="01ADCC68" w14:textId="77777777" w:rsidR="00BD30D3" w:rsidRDefault="00BD3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3941"/>
    <w:multiLevelType w:val="hybridMultilevel"/>
    <w:tmpl w:val="956858E8"/>
    <w:lvl w:ilvl="0" w:tplc="FFFFFFFF">
      <w:start w:val="1"/>
      <w:numFmt w:val="decimal"/>
      <w:lvlText w:val="%1)"/>
      <w:lvlJc w:val="left"/>
      <w:pPr>
        <w:ind w:left="1428" w:hanging="360"/>
      </w:pPr>
    </w:lvl>
    <w:lvl w:ilvl="1" w:tplc="04090011">
      <w:start w:val="1"/>
      <w:numFmt w:val="decimal"/>
      <w:lvlText w:val="%2)"/>
      <w:lvlJc w:val="left"/>
      <w:pPr>
        <w:ind w:left="1440"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 w15:restartNumberingAfterBreak="0">
    <w:nsid w:val="06675870"/>
    <w:multiLevelType w:val="hybridMultilevel"/>
    <w:tmpl w:val="0A1AE0B6"/>
    <w:lvl w:ilvl="0" w:tplc="B9F69E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70375"/>
    <w:multiLevelType w:val="hybridMultilevel"/>
    <w:tmpl w:val="B9D6FC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C507E"/>
    <w:multiLevelType w:val="hybridMultilevel"/>
    <w:tmpl w:val="84E4AA18"/>
    <w:lvl w:ilvl="0" w:tplc="F21A59E4">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B322A"/>
    <w:multiLevelType w:val="hybridMultilevel"/>
    <w:tmpl w:val="43043D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C29A8"/>
    <w:multiLevelType w:val="hybridMultilevel"/>
    <w:tmpl w:val="EE946BAC"/>
    <w:lvl w:ilvl="0" w:tplc="04090011">
      <w:start w:val="1"/>
      <w:numFmt w:val="decimal"/>
      <w:lvlText w:val="%1)"/>
      <w:lvlJc w:val="left"/>
      <w:pPr>
        <w:ind w:left="1440" w:hanging="360"/>
      </w:pPr>
    </w:lvl>
    <w:lvl w:ilvl="1" w:tplc="04090011">
      <w:start w:val="1"/>
      <w:numFmt w:val="decimal"/>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454DF3"/>
    <w:multiLevelType w:val="hybridMultilevel"/>
    <w:tmpl w:val="C7BE601A"/>
    <w:lvl w:ilvl="0" w:tplc="04090011">
      <w:start w:val="1"/>
      <w:numFmt w:val="decimal"/>
      <w:lvlText w:val="%1)"/>
      <w:lvlJc w:val="left"/>
      <w:pPr>
        <w:ind w:left="1428" w:hanging="360"/>
      </w:pPr>
    </w:lvl>
    <w:lvl w:ilvl="1" w:tplc="04090011">
      <w:start w:val="1"/>
      <w:numFmt w:val="decimal"/>
      <w:lvlText w:val="%2)"/>
      <w:lvlJc w:val="left"/>
      <w:pPr>
        <w:ind w:left="1440"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 w15:restartNumberingAfterBreak="0">
    <w:nsid w:val="214B77C0"/>
    <w:multiLevelType w:val="hybridMultilevel"/>
    <w:tmpl w:val="4A2623AC"/>
    <w:lvl w:ilvl="0" w:tplc="680AC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41741C"/>
    <w:multiLevelType w:val="hybridMultilevel"/>
    <w:tmpl w:val="30441B9E"/>
    <w:lvl w:ilvl="0" w:tplc="FFFFFFFF">
      <w:start w:val="1"/>
      <w:numFmt w:val="decimal"/>
      <w:lvlText w:val="%1)"/>
      <w:lvlJc w:val="left"/>
      <w:pPr>
        <w:ind w:left="720" w:hanging="360"/>
      </w:p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AA70CA"/>
    <w:multiLevelType w:val="hybridMultilevel"/>
    <w:tmpl w:val="77B6E4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B667D"/>
    <w:multiLevelType w:val="hybridMultilevel"/>
    <w:tmpl w:val="53CC1BCC"/>
    <w:lvl w:ilvl="0" w:tplc="04090011">
      <w:start w:val="1"/>
      <w:numFmt w:val="decimal"/>
      <w:lvlText w:val="%1)"/>
      <w:lvlJc w:val="left"/>
      <w:pPr>
        <w:ind w:left="1428" w:hanging="360"/>
      </w:pPr>
    </w:lvl>
    <w:lvl w:ilvl="1" w:tplc="04090011">
      <w:start w:val="1"/>
      <w:numFmt w:val="decimal"/>
      <w:lvlText w:val="%2)"/>
      <w:lvlJc w:val="left"/>
      <w:pPr>
        <w:ind w:left="1440"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15:restartNumberingAfterBreak="0">
    <w:nsid w:val="41260B8F"/>
    <w:multiLevelType w:val="hybridMultilevel"/>
    <w:tmpl w:val="4672D0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EC5454"/>
    <w:multiLevelType w:val="hybridMultilevel"/>
    <w:tmpl w:val="B734F3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404451"/>
    <w:multiLevelType w:val="hybridMultilevel"/>
    <w:tmpl w:val="233868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A4F42"/>
    <w:multiLevelType w:val="hybridMultilevel"/>
    <w:tmpl w:val="902E9E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37162"/>
    <w:multiLevelType w:val="hybridMultilevel"/>
    <w:tmpl w:val="2AF0AF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D263F"/>
    <w:multiLevelType w:val="hybridMultilevel"/>
    <w:tmpl w:val="67F22EC2"/>
    <w:lvl w:ilvl="0" w:tplc="04090011">
      <w:start w:val="1"/>
      <w:numFmt w:val="decimal"/>
      <w:lvlText w:val="%1)"/>
      <w:lvlJc w:val="left"/>
      <w:pPr>
        <w:ind w:left="1428" w:hanging="360"/>
      </w:pPr>
    </w:lvl>
    <w:lvl w:ilvl="1" w:tplc="04090011">
      <w:start w:val="1"/>
      <w:numFmt w:val="decimal"/>
      <w:lvlText w:val="%2)"/>
      <w:lvlJc w:val="left"/>
      <w:pPr>
        <w:ind w:left="1440"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7" w15:restartNumberingAfterBreak="0">
    <w:nsid w:val="627167A3"/>
    <w:multiLevelType w:val="hybridMultilevel"/>
    <w:tmpl w:val="3C26D1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26597A"/>
    <w:multiLevelType w:val="hybridMultilevel"/>
    <w:tmpl w:val="813C72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A22BF1"/>
    <w:multiLevelType w:val="hybridMultilevel"/>
    <w:tmpl w:val="61F0A314"/>
    <w:lvl w:ilvl="0" w:tplc="04090011">
      <w:start w:val="1"/>
      <w:numFmt w:val="decimal"/>
      <w:lvlText w:val="%1)"/>
      <w:lvlJc w:val="left"/>
      <w:pPr>
        <w:ind w:left="1428" w:hanging="360"/>
      </w:pPr>
    </w:lvl>
    <w:lvl w:ilvl="1" w:tplc="04090011">
      <w:start w:val="1"/>
      <w:numFmt w:val="decimal"/>
      <w:lvlText w:val="%2)"/>
      <w:lvlJc w:val="left"/>
      <w:pPr>
        <w:ind w:left="1440"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0" w15:restartNumberingAfterBreak="0">
    <w:nsid w:val="6FEB662A"/>
    <w:multiLevelType w:val="hybridMultilevel"/>
    <w:tmpl w:val="55BEC1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95A63"/>
    <w:multiLevelType w:val="hybridMultilevel"/>
    <w:tmpl w:val="871008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310DB"/>
    <w:multiLevelType w:val="hybridMultilevel"/>
    <w:tmpl w:val="59B8488A"/>
    <w:lvl w:ilvl="0" w:tplc="04090011">
      <w:start w:val="1"/>
      <w:numFmt w:val="decimal"/>
      <w:lvlText w:val="%1)"/>
      <w:lvlJc w:val="left"/>
      <w:pPr>
        <w:ind w:left="1428" w:hanging="360"/>
      </w:pPr>
    </w:lvl>
    <w:lvl w:ilvl="1" w:tplc="04090011">
      <w:start w:val="1"/>
      <w:numFmt w:val="decimal"/>
      <w:lvlText w:val="%2)"/>
      <w:lvlJc w:val="left"/>
      <w:pPr>
        <w:ind w:left="1440"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3" w15:restartNumberingAfterBreak="0">
    <w:nsid w:val="77B53BB3"/>
    <w:multiLevelType w:val="hybridMultilevel"/>
    <w:tmpl w:val="E376AE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CD3721"/>
    <w:multiLevelType w:val="hybridMultilevel"/>
    <w:tmpl w:val="36F25C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653690"/>
    <w:multiLevelType w:val="hybridMultilevel"/>
    <w:tmpl w:val="F0101580"/>
    <w:lvl w:ilvl="0" w:tplc="4BE60C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1113A1"/>
    <w:multiLevelType w:val="hybridMultilevel"/>
    <w:tmpl w:val="86E201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6"/>
  </w:num>
  <w:num w:numId="5">
    <w:abstractNumId w:val="22"/>
  </w:num>
  <w:num w:numId="6">
    <w:abstractNumId w:val="19"/>
  </w:num>
  <w:num w:numId="7">
    <w:abstractNumId w:val="10"/>
  </w:num>
  <w:num w:numId="8">
    <w:abstractNumId w:val="16"/>
  </w:num>
  <w:num w:numId="9">
    <w:abstractNumId w:val="0"/>
  </w:num>
  <w:num w:numId="10">
    <w:abstractNumId w:val="8"/>
  </w:num>
  <w:num w:numId="11">
    <w:abstractNumId w:val="2"/>
  </w:num>
  <w:num w:numId="12">
    <w:abstractNumId w:val="23"/>
  </w:num>
  <w:num w:numId="13">
    <w:abstractNumId w:val="20"/>
  </w:num>
  <w:num w:numId="14">
    <w:abstractNumId w:val="26"/>
  </w:num>
  <w:num w:numId="15">
    <w:abstractNumId w:val="25"/>
  </w:num>
  <w:num w:numId="16">
    <w:abstractNumId w:val="21"/>
  </w:num>
  <w:num w:numId="17">
    <w:abstractNumId w:val="14"/>
  </w:num>
  <w:num w:numId="18">
    <w:abstractNumId w:val="1"/>
  </w:num>
  <w:num w:numId="19">
    <w:abstractNumId w:val="15"/>
  </w:num>
  <w:num w:numId="20">
    <w:abstractNumId w:val="9"/>
  </w:num>
  <w:num w:numId="21">
    <w:abstractNumId w:val="13"/>
  </w:num>
  <w:num w:numId="22">
    <w:abstractNumId w:val="24"/>
  </w:num>
  <w:num w:numId="23">
    <w:abstractNumId w:val="17"/>
  </w:num>
  <w:num w:numId="24">
    <w:abstractNumId w:val="12"/>
  </w:num>
  <w:num w:numId="25">
    <w:abstractNumId w:val="18"/>
  </w:num>
  <w:num w:numId="26">
    <w:abstractNumId w:val="4"/>
  </w:num>
  <w:num w:numId="27">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9B"/>
    <w:rsid w:val="000279AB"/>
    <w:rsid w:val="00050FFB"/>
    <w:rsid w:val="000714E0"/>
    <w:rsid w:val="00093DBC"/>
    <w:rsid w:val="000A0162"/>
    <w:rsid w:val="000A272C"/>
    <w:rsid w:val="000B09BB"/>
    <w:rsid w:val="000B242A"/>
    <w:rsid w:val="000C0891"/>
    <w:rsid w:val="000C2DAB"/>
    <w:rsid w:val="000D0154"/>
    <w:rsid w:val="000F28E7"/>
    <w:rsid w:val="0010457E"/>
    <w:rsid w:val="00135D30"/>
    <w:rsid w:val="001366F1"/>
    <w:rsid w:val="00146BC5"/>
    <w:rsid w:val="001519D2"/>
    <w:rsid w:val="00160B19"/>
    <w:rsid w:val="00167848"/>
    <w:rsid w:val="00172BF3"/>
    <w:rsid w:val="00183726"/>
    <w:rsid w:val="00186249"/>
    <w:rsid w:val="00186AD5"/>
    <w:rsid w:val="00197C6E"/>
    <w:rsid w:val="001A3DD8"/>
    <w:rsid w:val="001D11A8"/>
    <w:rsid w:val="001F2A2E"/>
    <w:rsid w:val="00207576"/>
    <w:rsid w:val="002128B4"/>
    <w:rsid w:val="00220EAA"/>
    <w:rsid w:val="00223875"/>
    <w:rsid w:val="002520F7"/>
    <w:rsid w:val="00264F7D"/>
    <w:rsid w:val="0026544E"/>
    <w:rsid w:val="0027411F"/>
    <w:rsid w:val="002A3681"/>
    <w:rsid w:val="002B16FC"/>
    <w:rsid w:val="002C5FC6"/>
    <w:rsid w:val="00305F90"/>
    <w:rsid w:val="00330AE9"/>
    <w:rsid w:val="0034213E"/>
    <w:rsid w:val="003443F0"/>
    <w:rsid w:val="00355AC8"/>
    <w:rsid w:val="003877C3"/>
    <w:rsid w:val="003B275C"/>
    <w:rsid w:val="003B7864"/>
    <w:rsid w:val="003C7675"/>
    <w:rsid w:val="003D50F0"/>
    <w:rsid w:val="003E1108"/>
    <w:rsid w:val="003F2243"/>
    <w:rsid w:val="004000C0"/>
    <w:rsid w:val="00400238"/>
    <w:rsid w:val="00407A55"/>
    <w:rsid w:val="004158D1"/>
    <w:rsid w:val="00422CB2"/>
    <w:rsid w:val="00461E84"/>
    <w:rsid w:val="00485142"/>
    <w:rsid w:val="00493335"/>
    <w:rsid w:val="004A09FA"/>
    <w:rsid w:val="004B09E2"/>
    <w:rsid w:val="004C348D"/>
    <w:rsid w:val="004C6157"/>
    <w:rsid w:val="004D0DD1"/>
    <w:rsid w:val="004D790E"/>
    <w:rsid w:val="005046D6"/>
    <w:rsid w:val="00504F87"/>
    <w:rsid w:val="00524E56"/>
    <w:rsid w:val="00524EB0"/>
    <w:rsid w:val="00544865"/>
    <w:rsid w:val="005507C9"/>
    <w:rsid w:val="00567F7D"/>
    <w:rsid w:val="005753E7"/>
    <w:rsid w:val="00590577"/>
    <w:rsid w:val="005A61E5"/>
    <w:rsid w:val="00605611"/>
    <w:rsid w:val="00610653"/>
    <w:rsid w:val="00624310"/>
    <w:rsid w:val="00627C7B"/>
    <w:rsid w:val="0066290D"/>
    <w:rsid w:val="00663E43"/>
    <w:rsid w:val="00666845"/>
    <w:rsid w:val="00667998"/>
    <w:rsid w:val="006A17DC"/>
    <w:rsid w:val="006A3435"/>
    <w:rsid w:val="006C0634"/>
    <w:rsid w:val="006E0E4C"/>
    <w:rsid w:val="006E3C02"/>
    <w:rsid w:val="006E3EBE"/>
    <w:rsid w:val="00733F30"/>
    <w:rsid w:val="00735899"/>
    <w:rsid w:val="007706F9"/>
    <w:rsid w:val="00783BD7"/>
    <w:rsid w:val="007935E3"/>
    <w:rsid w:val="007B55C7"/>
    <w:rsid w:val="007B56D4"/>
    <w:rsid w:val="007B7DA5"/>
    <w:rsid w:val="007E5F54"/>
    <w:rsid w:val="007E6B29"/>
    <w:rsid w:val="007F734C"/>
    <w:rsid w:val="008033E3"/>
    <w:rsid w:val="00805766"/>
    <w:rsid w:val="00833D22"/>
    <w:rsid w:val="00836421"/>
    <w:rsid w:val="00864F06"/>
    <w:rsid w:val="00872E3A"/>
    <w:rsid w:val="00883B20"/>
    <w:rsid w:val="00885106"/>
    <w:rsid w:val="00886E61"/>
    <w:rsid w:val="008905F0"/>
    <w:rsid w:val="008927BC"/>
    <w:rsid w:val="00893B33"/>
    <w:rsid w:val="008B20FE"/>
    <w:rsid w:val="008B469C"/>
    <w:rsid w:val="008D3C8E"/>
    <w:rsid w:val="008E27B6"/>
    <w:rsid w:val="008E5C3B"/>
    <w:rsid w:val="00901EC4"/>
    <w:rsid w:val="009070E3"/>
    <w:rsid w:val="009126BB"/>
    <w:rsid w:val="009161F6"/>
    <w:rsid w:val="00917494"/>
    <w:rsid w:val="00940502"/>
    <w:rsid w:val="00957F88"/>
    <w:rsid w:val="00964A90"/>
    <w:rsid w:val="009656D7"/>
    <w:rsid w:val="00985CF7"/>
    <w:rsid w:val="00997DDA"/>
    <w:rsid w:val="009A1062"/>
    <w:rsid w:val="009A3C8E"/>
    <w:rsid w:val="009B5050"/>
    <w:rsid w:val="009C12EE"/>
    <w:rsid w:val="009C264D"/>
    <w:rsid w:val="009C73AD"/>
    <w:rsid w:val="009D68CE"/>
    <w:rsid w:val="009F3CCA"/>
    <w:rsid w:val="00A02CD3"/>
    <w:rsid w:val="00A115B5"/>
    <w:rsid w:val="00A128A9"/>
    <w:rsid w:val="00A178B4"/>
    <w:rsid w:val="00A51093"/>
    <w:rsid w:val="00A543EE"/>
    <w:rsid w:val="00A57393"/>
    <w:rsid w:val="00A61027"/>
    <w:rsid w:val="00A6257B"/>
    <w:rsid w:val="00A62E67"/>
    <w:rsid w:val="00A72442"/>
    <w:rsid w:val="00A7759B"/>
    <w:rsid w:val="00AA10D5"/>
    <w:rsid w:val="00AD5DFD"/>
    <w:rsid w:val="00AE0950"/>
    <w:rsid w:val="00AF0AA7"/>
    <w:rsid w:val="00B0659B"/>
    <w:rsid w:val="00B119BF"/>
    <w:rsid w:val="00B174A1"/>
    <w:rsid w:val="00B175E8"/>
    <w:rsid w:val="00B176A0"/>
    <w:rsid w:val="00B424C5"/>
    <w:rsid w:val="00B56858"/>
    <w:rsid w:val="00B87C60"/>
    <w:rsid w:val="00B93D48"/>
    <w:rsid w:val="00BA4D58"/>
    <w:rsid w:val="00BB24E8"/>
    <w:rsid w:val="00BC0A82"/>
    <w:rsid w:val="00BC1510"/>
    <w:rsid w:val="00BD30D3"/>
    <w:rsid w:val="00BE0A5A"/>
    <w:rsid w:val="00BF234C"/>
    <w:rsid w:val="00BF5BB1"/>
    <w:rsid w:val="00C15E86"/>
    <w:rsid w:val="00C17ECF"/>
    <w:rsid w:val="00C30039"/>
    <w:rsid w:val="00C5366A"/>
    <w:rsid w:val="00C958EA"/>
    <w:rsid w:val="00CA5E10"/>
    <w:rsid w:val="00CA6FBB"/>
    <w:rsid w:val="00CA6FD7"/>
    <w:rsid w:val="00CB01FB"/>
    <w:rsid w:val="00CC2BA6"/>
    <w:rsid w:val="00CC50A4"/>
    <w:rsid w:val="00CC5CB1"/>
    <w:rsid w:val="00CC78DB"/>
    <w:rsid w:val="00CE3B96"/>
    <w:rsid w:val="00D177FD"/>
    <w:rsid w:val="00D26C81"/>
    <w:rsid w:val="00D3575C"/>
    <w:rsid w:val="00D547C6"/>
    <w:rsid w:val="00D573B8"/>
    <w:rsid w:val="00D6299B"/>
    <w:rsid w:val="00D71DAE"/>
    <w:rsid w:val="00D82159"/>
    <w:rsid w:val="00D9138F"/>
    <w:rsid w:val="00DA378F"/>
    <w:rsid w:val="00DA7959"/>
    <w:rsid w:val="00DB3A48"/>
    <w:rsid w:val="00DB4709"/>
    <w:rsid w:val="00DF572E"/>
    <w:rsid w:val="00DF6AB5"/>
    <w:rsid w:val="00E24921"/>
    <w:rsid w:val="00E24E68"/>
    <w:rsid w:val="00E30699"/>
    <w:rsid w:val="00EB755D"/>
    <w:rsid w:val="00EB7B7C"/>
    <w:rsid w:val="00ED5846"/>
    <w:rsid w:val="00ED66B7"/>
    <w:rsid w:val="00EE335E"/>
    <w:rsid w:val="00F01152"/>
    <w:rsid w:val="00F03938"/>
    <w:rsid w:val="00F2105B"/>
    <w:rsid w:val="00F212A1"/>
    <w:rsid w:val="00F326D9"/>
    <w:rsid w:val="00F35E88"/>
    <w:rsid w:val="00F51156"/>
    <w:rsid w:val="00F526EA"/>
    <w:rsid w:val="00F52C74"/>
    <w:rsid w:val="00F61980"/>
    <w:rsid w:val="00F661C5"/>
    <w:rsid w:val="00F9237C"/>
    <w:rsid w:val="00FA09B6"/>
    <w:rsid w:val="00FA481B"/>
    <w:rsid w:val="00FB1B5B"/>
    <w:rsid w:val="00FB201E"/>
    <w:rsid w:val="00FC0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ED00D70"/>
  <w15:docId w15:val="{A3EA7D03-1CEC-4103-85B4-A4183B0F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DD1"/>
    <w:rPr>
      <w:sz w:val="24"/>
      <w:szCs w:val="24"/>
      <w:lang w:val="sr-Latn-CS" w:eastAsia="sr-Latn-CS"/>
    </w:rPr>
  </w:style>
  <w:style w:type="paragraph" w:styleId="Heading1">
    <w:name w:val="heading 1"/>
    <w:basedOn w:val="Normal"/>
    <w:next w:val="Normal"/>
    <w:link w:val="Heading1Char"/>
    <w:qFormat/>
    <w:rsid w:val="0080576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24E56"/>
    <w:pPr>
      <w:tabs>
        <w:tab w:val="center" w:pos="4535"/>
        <w:tab w:val="right" w:pos="9071"/>
      </w:tabs>
    </w:pPr>
  </w:style>
  <w:style w:type="character" w:styleId="PageNumber">
    <w:name w:val="page number"/>
    <w:basedOn w:val="DefaultParagraphFont"/>
    <w:rsid w:val="00524E56"/>
  </w:style>
  <w:style w:type="character" w:styleId="Hyperlink">
    <w:name w:val="Hyperlink"/>
    <w:basedOn w:val="DefaultParagraphFont"/>
    <w:rsid w:val="00B174A1"/>
    <w:rPr>
      <w:color w:val="0000FF"/>
      <w:u w:val="single"/>
    </w:rPr>
  </w:style>
  <w:style w:type="paragraph" w:customStyle="1" w:styleId="Default">
    <w:name w:val="Default"/>
    <w:rsid w:val="00DA7959"/>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DA7959"/>
    <w:pPr>
      <w:spacing w:after="90"/>
    </w:pPr>
    <w:rPr>
      <w:lang w:val="en-US" w:eastAsia="en-US"/>
    </w:rPr>
  </w:style>
  <w:style w:type="paragraph" w:styleId="BalloonText">
    <w:name w:val="Balloon Text"/>
    <w:basedOn w:val="Normal"/>
    <w:semiHidden/>
    <w:rsid w:val="00CC5CB1"/>
    <w:rPr>
      <w:rFonts w:ascii="Tahoma" w:hAnsi="Tahoma" w:cs="Tahoma"/>
      <w:sz w:val="16"/>
      <w:szCs w:val="16"/>
    </w:rPr>
  </w:style>
  <w:style w:type="paragraph" w:styleId="Revision">
    <w:name w:val="Revision"/>
    <w:hidden/>
    <w:uiPriority w:val="99"/>
    <w:semiHidden/>
    <w:rsid w:val="00883B20"/>
    <w:rPr>
      <w:sz w:val="24"/>
      <w:szCs w:val="24"/>
      <w:lang w:val="sr-Latn-CS" w:eastAsia="sr-Latn-CS"/>
    </w:rPr>
  </w:style>
  <w:style w:type="paragraph" w:styleId="ListParagraph">
    <w:name w:val="List Paragraph"/>
    <w:basedOn w:val="Normal"/>
    <w:uiPriority w:val="34"/>
    <w:qFormat/>
    <w:rsid w:val="00544865"/>
    <w:pPr>
      <w:ind w:left="720"/>
      <w:contextualSpacing/>
    </w:pPr>
  </w:style>
  <w:style w:type="character" w:customStyle="1" w:styleId="Heading1Char">
    <w:name w:val="Heading 1 Char"/>
    <w:basedOn w:val="DefaultParagraphFont"/>
    <w:link w:val="Heading1"/>
    <w:rsid w:val="00805766"/>
    <w:rPr>
      <w:rFonts w:asciiTheme="majorHAnsi" w:eastAsiaTheme="majorEastAsia" w:hAnsiTheme="majorHAnsi" w:cstheme="majorBidi"/>
      <w:color w:val="365F91" w:themeColor="accent1" w:themeShade="BF"/>
      <w:sz w:val="32"/>
      <w:szCs w:val="32"/>
      <w:lang w:val="sr-Latn-CS" w:eastAsia="sr-Latn-CS"/>
    </w:rPr>
  </w:style>
  <w:style w:type="paragraph" w:styleId="TOCHeading">
    <w:name w:val="TOC Heading"/>
    <w:basedOn w:val="Heading1"/>
    <w:next w:val="Normal"/>
    <w:uiPriority w:val="39"/>
    <w:unhideWhenUsed/>
    <w:qFormat/>
    <w:rsid w:val="00805766"/>
    <w:pPr>
      <w:spacing w:line="259" w:lineRule="auto"/>
      <w:outlineLvl w:val="9"/>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80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6DFA046F3884B83BFF15F5566C126" ma:contentTypeVersion="18" ma:contentTypeDescription="Create a new document." ma:contentTypeScope="" ma:versionID="ce4f4b1b3dea1335ef399a0993cc4063">
  <xsd:schema xmlns:xsd="http://www.w3.org/2001/XMLSchema" xmlns:xs="http://www.w3.org/2001/XMLSchema" xmlns:p="http://schemas.microsoft.com/office/2006/metadata/properties" xmlns:ns2="b7f41552-c5cb-4a1c-ae48-daf48ed5023d" xmlns:ns3="878a72e0-4cbd-431f-9c3f-6395756edf45" targetNamespace="http://schemas.microsoft.com/office/2006/metadata/properties" ma:root="true" ma:fieldsID="e6507e5f03db11f387b064f341461c9e" ns2:_="" ns3:_="">
    <xsd:import namespace="b7f41552-c5cb-4a1c-ae48-daf48ed5023d"/>
    <xsd:import namespace="878a72e0-4cbd-431f-9c3f-6395756edf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41552-c5cb-4a1c-ae48-daf48ed50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36964b-58ca-4c55-b243-dfa4c8db23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a72e0-4cbd-431f-9c3f-6395756edf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d19c58c-55f7-4be1-a78b-cd180573b8c8}" ma:internalName="TaxCatchAll" ma:showField="CatchAllData" ma:web="878a72e0-4cbd-431f-9c3f-6395756edf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ABE0C-2C50-4E58-BDCE-F3FF3B7D8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41552-c5cb-4a1c-ae48-daf48ed5023d"/>
    <ds:schemaRef ds:uri="878a72e0-4cbd-431f-9c3f-6395756ed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21AD0-A215-42C3-93C7-44EB5C88CAD9}">
  <ds:schemaRefs>
    <ds:schemaRef ds:uri="http://schemas.microsoft.com/sharepoint/v3/contenttype/forms"/>
  </ds:schemaRefs>
</ds:datastoreItem>
</file>

<file path=customXml/itemProps3.xml><?xml version="1.0" encoding="utf-8"?>
<ds:datastoreItem xmlns:ds="http://schemas.openxmlformats.org/officeDocument/2006/customXml" ds:itemID="{1337AF59-4054-4F7B-A091-6D4D9EAD6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9</Pages>
  <Words>2678</Words>
  <Characters>16259</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P R A V I L N I K</vt:lpstr>
    </vt:vector>
  </TitlesOfParts>
  <Company>Home</Company>
  <LinksUpToDate>false</LinksUpToDate>
  <CharactersWithSpaces>18900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A V I L N I K</dc:title>
  <dc:creator>Ljubica Cvitkovac</dc:creator>
  <cp:lastModifiedBy>Microsoft account</cp:lastModifiedBy>
  <cp:revision>50</cp:revision>
  <cp:lastPrinted>2012-05-17T09:27:00Z</cp:lastPrinted>
  <dcterms:created xsi:type="dcterms:W3CDTF">2022-11-15T13:08:00Z</dcterms:created>
  <dcterms:modified xsi:type="dcterms:W3CDTF">2023-01-04T09:31:00Z</dcterms:modified>
</cp:coreProperties>
</file>