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FFA" w:rsidRPr="00117FFA" w:rsidRDefault="00117FFA">
      <w:pPr>
        <w:rPr>
          <w:lang w:val="sr-Cyrl-RS"/>
        </w:rPr>
      </w:pPr>
      <w:r>
        <w:rPr>
          <w:lang w:val="sr-Cyrl-RS"/>
        </w:rPr>
        <w:t>ОСНОВНЕ ИНФОРМАЦИЈЕ О СИСТЕМУ ЗА ЗАШТИТУ МАЛОГ ИНВЕСТИТОРА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7FFA" w:rsidTr="00117FFA"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Потраживања малог инвеститора штити:</w:t>
            </w:r>
          </w:p>
        </w:tc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Агенција за осигурање депозита</w:t>
            </w:r>
          </w:p>
        </w:tc>
      </w:tr>
      <w:tr w:rsidR="00117FFA" w:rsidTr="00117FFA"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Лица која имају право на заштиту:</w:t>
            </w:r>
          </w:p>
        </w:tc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Сва физичка и правна лица, резиденти и нерезиденти који нису професионални инвеститори*</w:t>
            </w:r>
          </w:p>
        </w:tc>
      </w:tr>
      <w:tr w:rsidR="00117FFA" w:rsidTr="00117FFA"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Висина заштићеног потраживања:</w:t>
            </w:r>
          </w:p>
        </w:tc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До 20.000 евра (у динарској противвредности) по малом инвеститору по члану Фонда</w:t>
            </w:r>
          </w:p>
        </w:tc>
      </w:tr>
      <w:tr w:rsidR="00117FFA" w:rsidTr="00117FFA"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Шта обухвата заштићено потраживање**:</w:t>
            </w:r>
          </w:p>
        </w:tc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Новчана средства</w:t>
            </w:r>
            <w:r w:rsidR="0070382F">
              <w:rPr>
                <w:lang w:val="sr-Cyrl-RS"/>
              </w:rPr>
              <w:t xml:space="preserve"> на рачунима пословних банака са седиштем у Републици Србији </w:t>
            </w:r>
            <w:r>
              <w:rPr>
                <w:lang w:val="sr-Cyrl-RS"/>
              </w:rPr>
              <w:t xml:space="preserve"> и финансијске инструменте</w:t>
            </w:r>
            <w:r w:rsidR="0070382F">
              <w:rPr>
                <w:lang w:val="sr-Cyrl-RS"/>
              </w:rPr>
              <w:t xml:space="preserve"> који се воде на рачуну у ЦРХОВ-у</w:t>
            </w:r>
            <w:bookmarkStart w:id="0" w:name="_GoBack"/>
            <w:bookmarkEnd w:id="0"/>
          </w:p>
        </w:tc>
      </w:tr>
      <w:tr w:rsidR="00117FFA" w:rsidTr="00117FFA"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Када се исплаћује заштићено потраживање (осигурани случај):</w:t>
            </w:r>
          </w:p>
        </w:tc>
        <w:tc>
          <w:tcPr>
            <w:tcW w:w="4531" w:type="dxa"/>
          </w:tcPr>
          <w:p w:rsidR="00117FFA" w:rsidRDefault="00117FFA">
            <w:pPr>
              <w:rPr>
                <w:lang w:val="sr-Cyrl-RS"/>
              </w:rPr>
            </w:pPr>
            <w:r>
              <w:rPr>
                <w:lang w:val="sr-Cyrl-RS"/>
              </w:rPr>
              <w:t>У случају стечаја члана фонда или када надлежни орган донесе решење којим се утврђује да члан Фонда није у могућности да испуни своје доспеле обавезе према малом инвеститору, а не постоје изгледи да ће се околности у догледно време значајно изменити. У наведеним  случајевима пружа се заштита за одштетне захтеве проистекле из немогућности члана Фонда: да исплати новчана средства која дугује и/или која припадају малом инвеститору проистекла по основу обављања инвестиционих услуга и активности</w:t>
            </w:r>
            <w:r w:rsidR="005263C7">
              <w:rPr>
                <w:lang w:val="sr-Cyrl-RS"/>
              </w:rPr>
              <w:t xml:space="preserve"> из члана 251. став 1. Закона о тржишту капитала, као и немогућности члана Фонда да врати малом инвеститору финансијске инструменте који му припадају.</w:t>
            </w:r>
          </w:p>
        </w:tc>
      </w:tr>
      <w:tr w:rsidR="00117FFA" w:rsidTr="00117FFA">
        <w:tc>
          <w:tcPr>
            <w:tcW w:w="4531" w:type="dxa"/>
          </w:tcPr>
          <w:p w:rsidR="00117FFA" w:rsidRDefault="005263C7">
            <w:pPr>
              <w:rPr>
                <w:lang w:val="sr-Cyrl-RS"/>
              </w:rPr>
            </w:pPr>
            <w:r>
              <w:rPr>
                <w:lang w:val="sr-Cyrl-RS"/>
              </w:rPr>
              <w:t>Шта треба да предузмете да би вам била исплаћена потраживања:</w:t>
            </w:r>
          </w:p>
        </w:tc>
        <w:tc>
          <w:tcPr>
            <w:tcW w:w="4531" w:type="dxa"/>
          </w:tcPr>
          <w:p w:rsidR="00117FFA" w:rsidRDefault="005263C7">
            <w:pPr>
              <w:rPr>
                <w:lang w:val="sr-Cyrl-RS"/>
              </w:rPr>
            </w:pPr>
            <w:r>
              <w:rPr>
                <w:lang w:val="sr-Cyrl-RS"/>
              </w:rPr>
              <w:t>Када наступи осигурани случај Агенција ће о томе обавестити мале инвеститоре путем средстава јавног информисања, интернет странице Агенције и интернет странице Фонда код кога је осигурани случај наступио и уједно ће их позвати да пријаве потраживање попуњавањем Захтева за исплату заштићених потраживања која се подноси Агенцији заједно са пратећом документацијо</w:t>
            </w:r>
            <w:r w:rsidR="00C000CC">
              <w:rPr>
                <w:lang w:val="sr-Cyrl-RS"/>
              </w:rPr>
              <w:t>м у одређеном року.</w:t>
            </w:r>
          </w:p>
          <w:p w:rsidR="00C000CC" w:rsidRDefault="00C000CC">
            <w:pPr>
              <w:rPr>
                <w:lang w:val="sr-Cyrl-RS"/>
              </w:rPr>
            </w:pPr>
          </w:p>
          <w:p w:rsidR="00C000CC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Образац захтева доступан је на интернет страници Агенције.</w:t>
            </w:r>
          </w:p>
          <w:p w:rsidR="00C000CC" w:rsidRDefault="00C000CC">
            <w:pPr>
              <w:rPr>
                <w:lang w:val="sr-Cyrl-RS"/>
              </w:rPr>
            </w:pPr>
          </w:p>
          <w:p w:rsidR="00C000CC" w:rsidRPr="00C000CC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Пружањем информација и доказа који су наведени у захтеву допринеће бржој и квалитетнијој обради Вашег одштетног захтева.</w:t>
            </w:r>
          </w:p>
        </w:tc>
      </w:tr>
      <w:tr w:rsidR="00117FFA" w:rsidTr="00117FFA"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Валута у којој се исплаћује заштићено потраживање:</w:t>
            </w:r>
          </w:p>
        </w:tc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Заштићено потраживање исплаћује се у динарима</w:t>
            </w:r>
          </w:p>
        </w:tc>
      </w:tr>
      <w:tr w:rsidR="00117FFA" w:rsidTr="00117FFA"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Начин исплате заштићеног потраживања:</w:t>
            </w:r>
          </w:p>
        </w:tc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Заштићено потраживање исплаћује се преко банке </w:t>
            </w:r>
            <w:proofErr w:type="spellStart"/>
            <w:r>
              <w:rPr>
                <w:lang w:val="sr-Cyrl-RS"/>
              </w:rPr>
              <w:t>исплатиоца</w:t>
            </w:r>
            <w:proofErr w:type="spellEnd"/>
            <w:r>
              <w:rPr>
                <w:lang w:val="sr-Cyrl-RS"/>
              </w:rPr>
              <w:t xml:space="preserve"> о чему ћете бити благовремено обавештени путем средстава </w:t>
            </w:r>
            <w:r>
              <w:rPr>
                <w:lang w:val="sr-Cyrl-RS"/>
              </w:rPr>
              <w:lastRenderedPageBreak/>
              <w:t>јавног информисања и на интернет страници Агенције.</w:t>
            </w:r>
          </w:p>
        </w:tc>
      </w:tr>
      <w:tr w:rsidR="00117FFA" w:rsidTr="00117FFA"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Да ли се ова заштита плаћа?</w:t>
            </w:r>
          </w:p>
        </w:tc>
        <w:tc>
          <w:tcPr>
            <w:tcW w:w="4531" w:type="dxa"/>
          </w:tcPr>
          <w:p w:rsidR="00117FFA" w:rsidRDefault="00C000CC">
            <w:pPr>
              <w:rPr>
                <w:lang w:val="sr-Cyrl-RS"/>
              </w:rPr>
            </w:pPr>
            <w:r>
              <w:rPr>
                <w:lang w:val="sr-Cyrl-RS"/>
              </w:rPr>
              <w:t>Не, заштита инвеститора је бесплатна за све мале инвеститоре клијенте чланова Фонда и није је потребно посебно уговарати.</w:t>
            </w:r>
          </w:p>
        </w:tc>
      </w:tr>
      <w:tr w:rsidR="00117FFA" w:rsidTr="00117FFA">
        <w:tc>
          <w:tcPr>
            <w:tcW w:w="4531" w:type="dxa"/>
          </w:tcPr>
          <w:p w:rsidR="00117FFA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Контакт:</w:t>
            </w:r>
          </w:p>
        </w:tc>
        <w:tc>
          <w:tcPr>
            <w:tcW w:w="4531" w:type="dxa"/>
          </w:tcPr>
          <w:p w:rsidR="00117FFA" w:rsidRPr="00312416" w:rsidRDefault="00312416">
            <w:r>
              <w:t>zastita.investitora@aod.rs</w:t>
            </w:r>
          </w:p>
        </w:tc>
      </w:tr>
      <w:tr w:rsidR="00117FFA" w:rsidTr="00117FFA">
        <w:tc>
          <w:tcPr>
            <w:tcW w:w="4531" w:type="dxa"/>
          </w:tcPr>
          <w:p w:rsidR="00117FFA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Више информација:</w:t>
            </w:r>
          </w:p>
        </w:tc>
        <w:tc>
          <w:tcPr>
            <w:tcW w:w="4531" w:type="dxa"/>
          </w:tcPr>
          <w:p w:rsidR="00117FFA" w:rsidRPr="00312416" w:rsidRDefault="00312416">
            <w:pPr>
              <w:rPr>
                <w:lang w:val="sr-Cyrl-RS"/>
              </w:rPr>
            </w:pPr>
            <w:r>
              <w:t>www.aod.rs</w:t>
            </w:r>
          </w:p>
        </w:tc>
      </w:tr>
      <w:tr w:rsidR="00117FFA" w:rsidTr="00117FFA">
        <w:tc>
          <w:tcPr>
            <w:tcW w:w="4531" w:type="dxa"/>
          </w:tcPr>
          <w:p w:rsidR="00117FFA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Потврда малог инвеститора да је примио образац:</w:t>
            </w:r>
          </w:p>
        </w:tc>
        <w:tc>
          <w:tcPr>
            <w:tcW w:w="4531" w:type="dxa"/>
          </w:tcPr>
          <w:p w:rsidR="00117FFA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Име и презиме/назив правног лица</w:t>
            </w:r>
          </w:p>
          <w:p w:rsidR="00312416" w:rsidRDefault="00312416">
            <w:pPr>
              <w:rPr>
                <w:lang w:val="sr-Cyrl-RS"/>
              </w:rPr>
            </w:pPr>
          </w:p>
          <w:p w:rsidR="00312416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Потпис:</w:t>
            </w:r>
          </w:p>
          <w:p w:rsidR="00312416" w:rsidRDefault="00312416">
            <w:pPr>
              <w:rPr>
                <w:lang w:val="sr-Cyrl-RS"/>
              </w:rPr>
            </w:pPr>
          </w:p>
          <w:p w:rsidR="00312416" w:rsidRDefault="00312416">
            <w:pPr>
              <w:rPr>
                <w:lang w:val="sr-Cyrl-RS"/>
              </w:rPr>
            </w:pPr>
            <w:r>
              <w:rPr>
                <w:lang w:val="sr-Cyrl-RS"/>
              </w:rPr>
              <w:t>Датум:</w:t>
            </w:r>
          </w:p>
          <w:p w:rsidR="00312416" w:rsidRDefault="00312416">
            <w:pPr>
              <w:rPr>
                <w:lang w:val="sr-Cyrl-RS"/>
              </w:rPr>
            </w:pPr>
          </w:p>
        </w:tc>
      </w:tr>
    </w:tbl>
    <w:p w:rsidR="00977437" w:rsidRDefault="00312416" w:rsidP="00312416">
      <w:pPr>
        <w:rPr>
          <w:lang w:val="sr-Cyrl-RS"/>
        </w:rPr>
      </w:pPr>
      <w:r>
        <w:rPr>
          <w:lang w:val="sr-Cyrl-RS"/>
        </w:rPr>
        <w:t>*Заштита потраживања се не односи на одређене категорије прописане одредбама члана 261. Закона о тржишту капитала.</w:t>
      </w:r>
    </w:p>
    <w:p w:rsidR="00312416" w:rsidRDefault="00312416" w:rsidP="00312416">
      <w:pPr>
        <w:rPr>
          <w:lang w:val="sr-Cyrl-RS"/>
        </w:rPr>
      </w:pPr>
      <w:r>
        <w:rPr>
          <w:lang w:val="sr-Cyrl-RS"/>
        </w:rPr>
        <w:t>**Заштита потраживања се пружа када инвестиционо друштво, кредитна институција и друштво за управљање отвореним инвестиционим фондом са јавном понудом обавља једну или више инвестиционих услуга и активности, односно додатну услугу и то: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Пријем и пренос налога који се односе на један или више финансијских инструмената;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Извршење налога за рачун клијента;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 xml:space="preserve">Управљање </w:t>
      </w:r>
      <w:proofErr w:type="spellStart"/>
      <w:r>
        <w:rPr>
          <w:lang w:val="sr-Cyrl-RS"/>
        </w:rPr>
        <w:t>портфолијом</w:t>
      </w:r>
      <w:proofErr w:type="spellEnd"/>
      <w:r>
        <w:rPr>
          <w:lang w:val="sr-Cyrl-RS"/>
        </w:rPr>
        <w:t>;</w:t>
      </w:r>
    </w:p>
    <w:p w:rsidR="00312416" w:rsidRDefault="00312416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Покровитељство у вези са ф</w:t>
      </w:r>
      <w:r w:rsidR="002C3B0B">
        <w:rPr>
          <w:lang w:val="sr-Cyrl-RS"/>
        </w:rPr>
        <w:t>инансијским инструментима, односно спровођење поступка понуде финансијских инструмената са обавезом откупа;</w:t>
      </w:r>
    </w:p>
    <w:p w:rsidR="002C3B0B" w:rsidRDefault="002C3B0B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Спровођење поступка понуде финансијских инструмената без обавезе откупа и</w:t>
      </w:r>
    </w:p>
    <w:p w:rsidR="002C3B0B" w:rsidRPr="00312416" w:rsidRDefault="002C3B0B" w:rsidP="00312416">
      <w:pPr>
        <w:pStyle w:val="ListParagraph"/>
        <w:numPr>
          <w:ilvl w:val="0"/>
          <w:numId w:val="2"/>
        </w:numPr>
        <w:rPr>
          <w:lang w:val="sr-Cyrl-RS"/>
        </w:rPr>
      </w:pPr>
      <w:r>
        <w:rPr>
          <w:lang w:val="sr-Cyrl-RS"/>
        </w:rPr>
        <w:t>Чување и управљање финансијским инструментима за рачун клијената (</w:t>
      </w:r>
      <w:proofErr w:type="spellStart"/>
      <w:r>
        <w:rPr>
          <w:lang w:val="sr-Cyrl-RS"/>
        </w:rPr>
        <w:t>кастоди</w:t>
      </w:r>
      <w:proofErr w:type="spellEnd"/>
      <w:r>
        <w:rPr>
          <w:lang w:val="sr-Cyrl-RS"/>
        </w:rPr>
        <w:t xml:space="preserve"> услуге) и са тим повезане услуге, као што је администрирање новчаним средствима и средствима обезбеђења, изузев одржавања и вођења рачуна хартија од вредности које спроводи Централни регистар, депо и клиринг хартија од вредности.</w:t>
      </w:r>
    </w:p>
    <w:sectPr w:rsidR="002C3B0B" w:rsidRPr="003124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74933"/>
    <w:multiLevelType w:val="hybridMultilevel"/>
    <w:tmpl w:val="713EECC6"/>
    <w:lvl w:ilvl="0" w:tplc="0AB03C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37570"/>
    <w:multiLevelType w:val="hybridMultilevel"/>
    <w:tmpl w:val="C42C45F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FFA"/>
    <w:rsid w:val="00117FFA"/>
    <w:rsid w:val="002C3B0B"/>
    <w:rsid w:val="00312416"/>
    <w:rsid w:val="005263C7"/>
    <w:rsid w:val="0070382F"/>
    <w:rsid w:val="00977437"/>
    <w:rsid w:val="00C0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16E6E-7969-4BEE-81EE-DE47F581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17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2023-03-02T11:48:00Z</dcterms:created>
  <dcterms:modified xsi:type="dcterms:W3CDTF">2023-03-30T07:51:00Z</dcterms:modified>
</cp:coreProperties>
</file>